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36"/>
          <w:szCs w:val="36"/>
          <w:highlight w:val="none"/>
        </w:rPr>
      </w:pPr>
      <w:bookmarkStart w:id="18" w:name="_GoBack"/>
      <w:bookmarkEnd w:id="18"/>
    </w:p>
    <w:p>
      <w:pPr>
        <w:jc w:val="center"/>
        <w:rPr>
          <w:rFonts w:ascii="宋体" w:hAnsi="宋体" w:eastAsia="宋体" w:cs="Arial"/>
          <w:b/>
          <w:bCs/>
          <w:color w:val="auto"/>
          <w:sz w:val="36"/>
          <w:szCs w:val="36"/>
          <w:highlight w:val="none"/>
        </w:rPr>
      </w:pPr>
    </w:p>
    <w:p>
      <w:pPr>
        <w:jc w:val="center"/>
        <w:rPr>
          <w:rFonts w:ascii="宋体" w:hAnsi="宋体" w:eastAsia="宋体" w:cs="Arial"/>
          <w:b/>
          <w:bCs/>
          <w:color w:val="auto"/>
          <w:sz w:val="36"/>
          <w:szCs w:val="36"/>
          <w:highlight w:val="none"/>
        </w:rPr>
      </w:pPr>
    </w:p>
    <w:p>
      <w:pPr>
        <w:spacing w:line="240" w:lineRule="atLeast"/>
        <w:ind w:left="0" w:leftChars="0" w:firstLine="0" w:firstLineChars="0"/>
        <w:jc w:val="center"/>
        <w:rPr>
          <w:rFonts w:hint="eastAsia" w:ascii="黑体" w:hAnsi="黑体" w:eastAsia="黑体" w:cs="黑体"/>
          <w:b/>
          <w:bCs/>
          <w:color w:val="auto"/>
          <w:spacing w:val="-6"/>
          <w:sz w:val="40"/>
          <w:szCs w:val="40"/>
          <w:highlight w:val="none"/>
          <w:lang w:val="en-US" w:eastAsia="zh-CN"/>
        </w:rPr>
      </w:pPr>
      <w:r>
        <w:rPr>
          <w:rFonts w:hint="eastAsia" w:ascii="黑体" w:hAnsi="黑体" w:eastAsia="黑体" w:cs="黑体"/>
          <w:b/>
          <w:bCs/>
          <w:color w:val="auto"/>
          <w:spacing w:val="-6"/>
          <w:sz w:val="40"/>
          <w:szCs w:val="40"/>
          <w:highlight w:val="none"/>
        </w:rPr>
        <w:t>托克逊县202</w:t>
      </w:r>
      <w:r>
        <w:rPr>
          <w:rFonts w:hint="eastAsia" w:ascii="黑体" w:hAnsi="黑体" w:eastAsia="黑体" w:cs="黑体"/>
          <w:b/>
          <w:bCs/>
          <w:color w:val="auto"/>
          <w:spacing w:val="-6"/>
          <w:sz w:val="40"/>
          <w:szCs w:val="40"/>
          <w:highlight w:val="none"/>
          <w:lang w:val="en-US" w:eastAsia="zh-CN"/>
        </w:rPr>
        <w:t>3</w:t>
      </w:r>
      <w:r>
        <w:rPr>
          <w:rFonts w:hint="eastAsia" w:ascii="黑体" w:hAnsi="黑体" w:eastAsia="黑体" w:cs="黑体"/>
          <w:b/>
          <w:bCs/>
          <w:color w:val="auto"/>
          <w:spacing w:val="-6"/>
          <w:sz w:val="40"/>
          <w:szCs w:val="40"/>
          <w:highlight w:val="none"/>
        </w:rPr>
        <w:t>年中央财政残疾人事业发展补助</w:t>
      </w:r>
    </w:p>
    <w:p>
      <w:pPr>
        <w:spacing w:line="240" w:lineRule="atLeast"/>
        <w:ind w:left="0" w:leftChars="0" w:firstLine="0" w:firstLineChars="0"/>
        <w:jc w:val="center"/>
        <w:rPr>
          <w:rFonts w:hint="default" w:ascii="黑体" w:hAnsi="黑体" w:eastAsia="黑体" w:cs="黑体"/>
          <w:b/>
          <w:bCs/>
          <w:color w:val="auto"/>
          <w:sz w:val="40"/>
          <w:szCs w:val="40"/>
          <w:highlight w:val="none"/>
          <w:lang w:val="en-US" w:eastAsia="zh-CN"/>
        </w:rPr>
      </w:pPr>
      <w:r>
        <w:rPr>
          <w:rFonts w:hint="eastAsia" w:ascii="黑体" w:hAnsi="黑体" w:eastAsia="黑体" w:cs="黑体"/>
          <w:b/>
          <w:bCs/>
          <w:color w:val="auto"/>
          <w:sz w:val="40"/>
          <w:szCs w:val="40"/>
          <w:highlight w:val="none"/>
          <w:lang w:val="en-US" w:eastAsia="zh-Hans"/>
        </w:rPr>
        <w:t>项目</w:t>
      </w:r>
      <w:r>
        <w:rPr>
          <w:rFonts w:hint="eastAsia" w:ascii="黑体" w:hAnsi="黑体" w:eastAsia="黑体" w:cs="黑体"/>
          <w:b/>
          <w:bCs/>
          <w:color w:val="auto"/>
          <w:sz w:val="40"/>
          <w:szCs w:val="40"/>
          <w:highlight w:val="none"/>
        </w:rPr>
        <w:t>支出绩效评价报告</w:t>
      </w:r>
      <w:r>
        <w:rPr>
          <w:rFonts w:hint="eastAsia" w:ascii="黑体" w:hAnsi="黑体" w:eastAsia="黑体" w:cs="黑体"/>
          <w:b/>
          <w:bCs/>
          <w:color w:val="auto"/>
          <w:sz w:val="40"/>
          <w:szCs w:val="40"/>
          <w:highlight w:val="none"/>
          <w:lang w:eastAsia="zh-CN"/>
        </w:rPr>
        <w:t>（</w:t>
      </w:r>
      <w:r>
        <w:rPr>
          <w:rFonts w:hint="eastAsia" w:ascii="黑体" w:hAnsi="黑体" w:eastAsia="黑体" w:cs="黑体"/>
          <w:b/>
          <w:bCs/>
          <w:color w:val="auto"/>
          <w:sz w:val="40"/>
          <w:szCs w:val="40"/>
          <w:highlight w:val="none"/>
          <w:lang w:val="en-US" w:eastAsia="zh-CN"/>
        </w:rPr>
        <w:t>一般公共预算）</w:t>
      </w: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uto"/>
        <w:ind w:left="0" w:leftChars="0" w:firstLine="0" w:firstLineChars="0"/>
        <w:jc w:val="both"/>
        <w:rPr>
          <w:rFonts w:ascii="宋体" w:hAnsi="宋体" w:eastAsia="宋体" w:cs="Arial"/>
          <w:b/>
          <w:bCs/>
          <w:color w:val="auto"/>
          <w:sz w:val="36"/>
          <w:szCs w:val="36"/>
          <w:highlight w:val="none"/>
        </w:rPr>
      </w:pPr>
    </w:p>
    <w:p>
      <w:pPr>
        <w:pStyle w:val="5"/>
        <w:rPr>
          <w:color w:val="auto"/>
          <w:highlight w:val="none"/>
        </w:rPr>
      </w:pPr>
    </w:p>
    <w:p>
      <w:pPr>
        <w:spacing w:line="360" w:lineRule="auto"/>
        <w:ind w:firstLine="600"/>
        <w:rPr>
          <w:rFonts w:hint="default" w:ascii="黑体" w:eastAsia="黑体"/>
          <w:color w:val="auto"/>
          <w:sz w:val="32"/>
          <w:szCs w:val="32"/>
          <w:highlight w:val="none"/>
          <w:lang w:val="en-US" w:eastAsia="zh-CN"/>
        </w:rPr>
      </w:pPr>
      <w:r>
        <w:rPr>
          <w:rFonts w:hint="eastAsia" w:ascii="黑体" w:eastAsia="黑体"/>
          <w:color w:val="auto"/>
          <w:sz w:val="32"/>
          <w:szCs w:val="32"/>
          <w:highlight w:val="none"/>
        </w:rPr>
        <w:t>项目名称：202</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年中央财政残疾人事业发展补助</w:t>
      </w:r>
      <w:r>
        <w:rPr>
          <w:rFonts w:hint="eastAsia" w:ascii="黑体" w:eastAsia="黑体"/>
          <w:color w:val="auto"/>
          <w:sz w:val="32"/>
          <w:szCs w:val="32"/>
          <w:highlight w:val="none"/>
          <w:lang w:eastAsia="zh-CN"/>
        </w:rPr>
        <w:t>（</w:t>
      </w:r>
      <w:r>
        <w:rPr>
          <w:rFonts w:hint="eastAsia" w:ascii="黑体" w:eastAsia="黑体"/>
          <w:color w:val="auto"/>
          <w:sz w:val="32"/>
          <w:szCs w:val="32"/>
          <w:highlight w:val="none"/>
          <w:lang w:val="en-US" w:eastAsia="zh-CN"/>
        </w:rPr>
        <w:t>一般公共预算）</w:t>
      </w:r>
    </w:p>
    <w:p>
      <w:pPr>
        <w:spacing w:line="360" w:lineRule="auto"/>
        <w:ind w:firstLine="600"/>
        <w:rPr>
          <w:rFonts w:hint="eastAsia" w:ascii="黑体" w:eastAsia="黑体"/>
          <w:color w:val="auto"/>
          <w:sz w:val="32"/>
          <w:szCs w:val="32"/>
          <w:highlight w:val="none"/>
          <w:lang w:val="en-US" w:eastAsia="zh-CN"/>
        </w:rPr>
      </w:pPr>
      <w:r>
        <w:rPr>
          <w:rFonts w:hint="eastAsia" w:ascii="黑体" w:eastAsia="黑体"/>
          <w:color w:val="auto"/>
          <w:sz w:val="32"/>
          <w:szCs w:val="32"/>
          <w:highlight w:val="none"/>
        </w:rPr>
        <w:t>实施单位（公章）：</w:t>
      </w:r>
      <w:r>
        <w:rPr>
          <w:rFonts w:hint="eastAsia" w:ascii="黑体" w:eastAsia="黑体"/>
          <w:color w:val="auto"/>
          <w:sz w:val="30"/>
          <w:szCs w:val="30"/>
          <w:highlight w:val="none"/>
          <w:lang w:eastAsia="zh-CN"/>
        </w:rPr>
        <w:t>托克逊县残疾人联合会</w:t>
      </w:r>
    </w:p>
    <w:p>
      <w:pPr>
        <w:spacing w:line="360" w:lineRule="auto"/>
        <w:ind w:firstLine="600"/>
        <w:rPr>
          <w:rFonts w:hint="eastAsia" w:ascii="黑体" w:eastAsia="黑体"/>
          <w:color w:val="auto"/>
          <w:sz w:val="32"/>
          <w:szCs w:val="32"/>
          <w:highlight w:val="none"/>
          <w:lang w:eastAsia="zh-CN"/>
        </w:rPr>
      </w:pPr>
      <w:r>
        <w:rPr>
          <w:rFonts w:hint="eastAsia" w:ascii="黑体" w:eastAsia="黑体"/>
          <w:color w:val="auto"/>
          <w:sz w:val="32"/>
          <w:szCs w:val="32"/>
          <w:highlight w:val="none"/>
        </w:rPr>
        <w:t>项目负责人（签章）：</w:t>
      </w:r>
      <w:r>
        <w:rPr>
          <w:rFonts w:hint="eastAsia" w:ascii="黑体" w:eastAsia="黑体"/>
          <w:color w:val="auto"/>
          <w:sz w:val="30"/>
          <w:szCs w:val="30"/>
          <w:highlight w:val="none"/>
          <w:lang w:eastAsia="zh-CN"/>
        </w:rPr>
        <w:t>李逊</w:t>
      </w:r>
    </w:p>
    <w:p>
      <w:pPr>
        <w:spacing w:line="360" w:lineRule="auto"/>
        <w:ind w:firstLine="600"/>
        <w:rPr>
          <w:rFonts w:hint="default" w:ascii="黑体" w:eastAsia="黑体"/>
          <w:color w:val="auto"/>
          <w:sz w:val="30"/>
          <w:szCs w:val="30"/>
          <w:highlight w:val="none"/>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cols w:space="720" w:num="1"/>
          <w:docGrid w:type="lines" w:linePitch="408" w:charSpace="0"/>
        </w:sectPr>
      </w:pPr>
      <w:r>
        <w:rPr>
          <w:rFonts w:hint="eastAsia" w:ascii="黑体" w:eastAsia="黑体"/>
          <w:color w:val="auto"/>
          <w:sz w:val="32"/>
          <w:szCs w:val="32"/>
          <w:highlight w:val="none"/>
        </w:rPr>
        <w:t>填报时间：202</w:t>
      </w:r>
      <w:r>
        <w:rPr>
          <w:rFonts w:hint="eastAsia" w:ascii="黑体" w:eastAsia="黑体"/>
          <w:color w:val="auto"/>
          <w:sz w:val="32"/>
          <w:szCs w:val="32"/>
          <w:highlight w:val="none"/>
          <w:lang w:val="en-US" w:eastAsia="zh-CN"/>
        </w:rPr>
        <w:t>4</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月</w:t>
      </w:r>
      <w:r>
        <w:rPr>
          <w:rFonts w:hint="eastAsia" w:ascii="黑体" w:eastAsia="黑体"/>
          <w:color w:val="auto"/>
          <w:sz w:val="32"/>
          <w:szCs w:val="32"/>
          <w:highlight w:val="none"/>
          <w:lang w:val="en-US" w:eastAsia="zh-CN"/>
        </w:rPr>
        <w:t>15日</w:t>
      </w:r>
    </w:p>
    <w:p>
      <w:pPr>
        <w:spacing w:line="240" w:lineRule="atLeast"/>
        <w:ind w:left="0" w:leftChars="0" w:firstLine="0" w:firstLineChars="0"/>
        <w:jc w:val="center"/>
        <w:rPr>
          <w:rFonts w:hint="eastAsia" w:ascii="黑体" w:hAnsi="黑体" w:eastAsia="黑体" w:cs="黑体"/>
          <w:b/>
          <w:bCs/>
          <w:color w:val="auto"/>
          <w:sz w:val="40"/>
          <w:szCs w:val="40"/>
          <w:highlight w:val="none"/>
          <w:lang w:val="en-US" w:eastAsia="zh-CN"/>
        </w:rPr>
      </w:pPr>
      <w:r>
        <w:rPr>
          <w:rFonts w:hint="eastAsia" w:ascii="黑体" w:hAnsi="黑体" w:eastAsia="黑体" w:cs="黑体"/>
          <w:b/>
          <w:bCs/>
          <w:color w:val="auto"/>
          <w:sz w:val="40"/>
          <w:szCs w:val="40"/>
          <w:highlight w:val="none"/>
        </w:rPr>
        <w:t>202</w:t>
      </w:r>
      <w:r>
        <w:rPr>
          <w:rFonts w:hint="eastAsia" w:ascii="黑体" w:hAnsi="黑体" w:eastAsia="黑体" w:cs="黑体"/>
          <w:b/>
          <w:bCs/>
          <w:color w:val="auto"/>
          <w:sz w:val="40"/>
          <w:szCs w:val="40"/>
          <w:highlight w:val="none"/>
          <w:lang w:val="en-US" w:eastAsia="zh-CN"/>
        </w:rPr>
        <w:t>3</w:t>
      </w:r>
      <w:r>
        <w:rPr>
          <w:rFonts w:hint="eastAsia" w:ascii="黑体" w:hAnsi="黑体" w:eastAsia="黑体" w:cs="黑体"/>
          <w:b/>
          <w:bCs/>
          <w:color w:val="auto"/>
          <w:sz w:val="40"/>
          <w:szCs w:val="40"/>
          <w:highlight w:val="none"/>
        </w:rPr>
        <w:t>年中央财政残疾人事业发展补助</w:t>
      </w:r>
    </w:p>
    <w:p>
      <w:pPr>
        <w:spacing w:line="240" w:lineRule="atLeast"/>
        <w:jc w:val="center"/>
        <w:rPr>
          <w:rFonts w:hint="default" w:ascii="黑体" w:hAnsi="黑体" w:eastAsia="黑体" w:cs="黑体"/>
          <w:b/>
          <w:bCs/>
          <w:color w:val="auto"/>
          <w:sz w:val="36"/>
          <w:szCs w:val="36"/>
          <w:highlight w:val="none"/>
          <w:lang w:val="en-US" w:eastAsia="zh-CN"/>
        </w:rPr>
      </w:pPr>
      <w:r>
        <w:rPr>
          <w:rFonts w:hint="eastAsia" w:ascii="黑体" w:hAnsi="黑体" w:eastAsia="黑体" w:cs="黑体"/>
          <w:b/>
          <w:bCs/>
          <w:color w:val="auto"/>
          <w:sz w:val="36"/>
          <w:szCs w:val="36"/>
          <w:highlight w:val="none"/>
        </w:rPr>
        <w:t>项目支出绩效评价报告</w:t>
      </w:r>
      <w:r>
        <w:rPr>
          <w:rFonts w:hint="eastAsia" w:ascii="黑体" w:hAnsi="黑体" w:eastAsia="黑体" w:cs="黑体"/>
          <w:b/>
          <w:bCs/>
          <w:color w:val="auto"/>
          <w:sz w:val="36"/>
          <w:szCs w:val="36"/>
          <w:highlight w:val="none"/>
          <w:lang w:eastAsia="zh-CN"/>
        </w:rPr>
        <w:t>（</w:t>
      </w:r>
      <w:r>
        <w:rPr>
          <w:rFonts w:hint="eastAsia" w:ascii="黑体" w:hAnsi="黑体" w:eastAsia="黑体" w:cs="黑体"/>
          <w:b/>
          <w:bCs/>
          <w:color w:val="auto"/>
          <w:sz w:val="36"/>
          <w:szCs w:val="36"/>
          <w:highlight w:val="none"/>
          <w:lang w:val="en-US" w:eastAsia="zh-CN"/>
        </w:rPr>
        <w:t>一般公共预算）</w:t>
      </w:r>
    </w:p>
    <w:p>
      <w:pPr>
        <w:pStyle w:val="3"/>
        <w:ind w:firstLine="640"/>
        <w:rPr>
          <w:rFonts w:hint="eastAsia"/>
          <w:color w:val="auto"/>
          <w:highlight w:val="none"/>
        </w:rPr>
      </w:pPr>
    </w:p>
    <w:p>
      <w:pPr>
        <w:pStyle w:val="3"/>
        <w:ind w:firstLine="640"/>
        <w:rPr>
          <w:color w:val="auto"/>
          <w:highlight w:val="none"/>
        </w:rPr>
      </w:pPr>
      <w:r>
        <w:rPr>
          <w:rFonts w:hint="eastAsia"/>
          <w:color w:val="auto"/>
          <w:highlight w:val="none"/>
        </w:rPr>
        <w:t>一、基本情况</w:t>
      </w:r>
    </w:p>
    <w:p>
      <w:pPr>
        <w:pStyle w:val="5"/>
        <w:ind w:firstLine="562"/>
        <w:rPr>
          <w:color w:val="auto"/>
          <w:highlight w:val="none"/>
        </w:rPr>
      </w:pPr>
      <w:r>
        <w:rPr>
          <w:rFonts w:hint="eastAsia"/>
          <w:color w:val="auto"/>
          <w:highlight w:val="none"/>
        </w:rPr>
        <w:t>1.项目背景</w:t>
      </w:r>
    </w:p>
    <w:p>
      <w:pPr>
        <w:pStyle w:val="4"/>
        <w:ind w:firstLine="643"/>
        <w:rPr>
          <w:rFonts w:hint="eastAsia"/>
          <w:b w:val="0"/>
          <w:bCs/>
          <w:color w:val="auto"/>
          <w:sz w:val="28"/>
          <w:szCs w:val="22"/>
          <w:highlight w:val="none"/>
        </w:rPr>
      </w:pPr>
      <w:r>
        <w:rPr>
          <w:rFonts w:hint="eastAsia"/>
          <w:color w:val="auto"/>
          <w:highlight w:val="none"/>
        </w:rPr>
        <w:t>（一）项目概况</w:t>
      </w:r>
    </w:p>
    <w:p>
      <w:pPr>
        <w:ind w:firstLine="560"/>
        <w:rPr>
          <w:rFonts w:hint="default" w:ascii="仿宋" w:hAnsi="仿宋" w:eastAsia="仿宋" w:cs="Times New Roman"/>
          <w:b w:val="0"/>
          <w:bCs w:val="0"/>
          <w:color w:val="auto"/>
          <w:kern w:val="2"/>
          <w:sz w:val="28"/>
          <w:szCs w:val="28"/>
          <w:highlight w:val="none"/>
          <w:lang w:val="en-US" w:eastAsia="zh-CN" w:bidi="ar-SA"/>
        </w:rPr>
      </w:pPr>
      <w:r>
        <w:rPr>
          <w:rFonts w:hint="eastAsia" w:cs="Times New Roman"/>
          <w:color w:val="auto"/>
          <w:highlight w:val="none"/>
          <w:lang w:eastAsia="zh-CN"/>
        </w:rPr>
        <w:t>为进一步支持残疾人事业发展，有效发挥财政资金使用效益，</w:t>
      </w:r>
      <w:r>
        <w:rPr>
          <w:rFonts w:hint="eastAsia" w:ascii="Times New Roman" w:hAnsi="Times New Roman" w:cs="Times New Roman"/>
          <w:color w:val="auto"/>
          <w:highlight w:val="none"/>
          <w:lang w:eastAsia="zh-CN"/>
        </w:rPr>
        <w:t>根据《中华人民共和国</w:t>
      </w:r>
      <w:r>
        <w:rPr>
          <w:rFonts w:hint="eastAsia" w:cs="Times New Roman"/>
          <w:color w:val="auto"/>
          <w:highlight w:val="none"/>
          <w:lang w:eastAsia="zh-CN"/>
        </w:rPr>
        <w:t>残疾人保障</w:t>
      </w:r>
      <w:r>
        <w:rPr>
          <w:rFonts w:hint="eastAsia" w:ascii="Times New Roman" w:hAnsi="Times New Roman" w:cs="Times New Roman"/>
          <w:color w:val="auto"/>
          <w:highlight w:val="none"/>
          <w:lang w:eastAsia="zh-CN"/>
        </w:rPr>
        <w:t>法》</w:t>
      </w:r>
      <w:r>
        <w:rPr>
          <w:rFonts w:hint="eastAsia" w:cs="Times New Roman"/>
          <w:color w:val="auto"/>
          <w:highlight w:val="none"/>
          <w:lang w:eastAsia="zh-CN"/>
        </w:rPr>
        <w:t>、《预防残疾和残疾人康复条例》</w:t>
      </w:r>
      <w:r>
        <w:rPr>
          <w:rFonts w:hint="eastAsia" w:ascii="Times New Roman" w:hAnsi="Times New Roman" w:cs="Times New Roman"/>
          <w:color w:val="auto"/>
          <w:highlight w:val="none"/>
          <w:lang w:eastAsia="zh-CN"/>
        </w:rPr>
        <w:t>、</w:t>
      </w:r>
      <w:r>
        <w:rPr>
          <w:rFonts w:hint="eastAsia" w:cs="Times New Roman"/>
          <w:color w:val="auto"/>
          <w:highlight w:val="none"/>
          <w:lang w:eastAsia="zh-CN"/>
        </w:rPr>
        <w:t>《残疾人就业条例》</w:t>
      </w:r>
      <w:r>
        <w:rPr>
          <w:rFonts w:hint="eastAsia" w:ascii="Times New Roman" w:hAnsi="Times New Roman" w:cs="Times New Roman"/>
          <w:color w:val="auto"/>
          <w:highlight w:val="none"/>
          <w:lang w:eastAsia="zh-CN"/>
        </w:rPr>
        <w:t>等文件精神，</w:t>
      </w:r>
      <w:r>
        <w:rPr>
          <w:rFonts w:hint="eastAsia" w:cs="Times New Roman"/>
          <w:color w:val="auto"/>
          <w:highlight w:val="none"/>
          <w:lang w:val="en-US" w:eastAsia="zh-CN"/>
        </w:rPr>
        <w:t>完成残疾人帮扶工作，切实保障完成残疾人帮扶工作，切实保障残疾人生活，发展残疾人事业，营造关心，关爱残疾人群体的社会气氛</w:t>
      </w:r>
      <w:r>
        <w:rPr>
          <w:rFonts w:hint="eastAsia" w:cs="Times New Roman"/>
          <w:color w:val="auto"/>
          <w:highlight w:val="none"/>
          <w:lang w:eastAsia="zh-CN"/>
        </w:rPr>
        <w:t>。</w:t>
      </w:r>
    </w:p>
    <w:p>
      <w:pPr>
        <w:pStyle w:val="5"/>
        <w:ind w:firstLine="562"/>
        <w:rPr>
          <w:color w:val="auto"/>
          <w:highlight w:val="none"/>
        </w:rPr>
      </w:pPr>
      <w:r>
        <w:rPr>
          <w:rFonts w:hint="eastAsia"/>
          <w:color w:val="auto"/>
          <w:highlight w:val="none"/>
        </w:rPr>
        <w:t>2.项目实施主体</w:t>
      </w:r>
    </w:p>
    <w:p>
      <w:pPr>
        <w:ind w:firstLine="562"/>
        <w:rPr>
          <w:rFonts w:hint="eastAsia"/>
          <w:b/>
          <w:color w:val="auto"/>
          <w:highlight w:val="none"/>
        </w:rPr>
      </w:pPr>
      <w:r>
        <w:rPr>
          <w:rFonts w:hint="eastAsia"/>
          <w:b/>
          <w:color w:val="auto"/>
          <w:highlight w:val="none"/>
        </w:rPr>
        <w:t>（1）单位职能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firstLine="0"/>
        <w:jc w:val="left"/>
        <w:textAlignment w:val="auto"/>
        <w:rPr>
          <w:rFonts w:hint="eastAsia" w:cs="Times New Roman"/>
          <w:color w:val="auto"/>
          <w:highlight w:val="none"/>
          <w:lang w:eastAsia="zh-CN"/>
        </w:rPr>
      </w:pPr>
      <w:r>
        <w:rPr>
          <w:rFonts w:hint="eastAsia" w:cs="Times New Roman"/>
          <w:color w:val="auto"/>
          <w:highlight w:val="none"/>
          <w:lang w:eastAsia="zh-CN"/>
        </w:rPr>
        <w:t>基层残联和基层残疾人组织是开展 残疾人工作的关键环节，是联系广大残疾人的重要纽带，肩负着直接听取残疾人的意见、反映他们的需求、为他们服务的重任，是残疾人联合会赖以生存的土壤，是发展残疾人事业的根基。依据《中国残疾人联合会章程》规定，基层残联的主要任务是：</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right="0" w:rightChars="0" w:firstLine="560" w:firstLineChars="200"/>
        <w:jc w:val="left"/>
        <w:textAlignment w:val="auto"/>
        <w:rPr>
          <w:rFonts w:hint="eastAsia" w:cs="Times New Roman"/>
          <w:color w:val="auto"/>
          <w:highlight w:val="none"/>
          <w:lang w:eastAsia="zh-CN"/>
        </w:rPr>
      </w:pPr>
      <w:r>
        <w:rPr>
          <w:rFonts w:hint="default" w:cs="Times New Roman"/>
          <w:color w:val="auto"/>
          <w:highlight w:val="none"/>
          <w:lang w:eastAsia="zh-CN"/>
        </w:rPr>
        <w:t>A.</w:t>
      </w:r>
      <w:r>
        <w:rPr>
          <w:rFonts w:hint="eastAsia" w:cs="Times New Roman"/>
          <w:color w:val="auto"/>
          <w:highlight w:val="none"/>
          <w:lang w:eastAsia="zh-CN"/>
        </w:rPr>
        <w:t>准确调查、掌握残疾人的状况和需求，建档立卡。</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right="0" w:rightChars="0" w:firstLine="560" w:firstLineChars="200"/>
        <w:jc w:val="left"/>
        <w:textAlignment w:val="auto"/>
        <w:rPr>
          <w:rFonts w:hint="eastAsia" w:cs="Times New Roman"/>
          <w:color w:val="auto"/>
          <w:highlight w:val="none"/>
          <w:lang w:eastAsia="zh-CN"/>
        </w:rPr>
      </w:pPr>
      <w:r>
        <w:rPr>
          <w:rFonts w:hint="default" w:cs="Times New Roman"/>
          <w:color w:val="auto"/>
          <w:highlight w:val="none"/>
          <w:lang w:eastAsia="zh-CN"/>
        </w:rPr>
        <w:t>B.</w:t>
      </w:r>
      <w:r>
        <w:rPr>
          <w:rFonts w:hint="eastAsia" w:cs="Times New Roman"/>
          <w:color w:val="auto"/>
          <w:highlight w:val="none"/>
          <w:lang w:eastAsia="zh-CN"/>
        </w:rPr>
        <w:t>核发“中华人民共和国残疾人证”。</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right="0" w:rightChars="0" w:firstLine="560" w:firstLineChars="200"/>
        <w:jc w:val="left"/>
        <w:textAlignment w:val="auto"/>
        <w:rPr>
          <w:rFonts w:hint="eastAsia" w:cs="Times New Roman"/>
          <w:color w:val="auto"/>
          <w:highlight w:val="none"/>
          <w:lang w:eastAsia="zh-CN"/>
        </w:rPr>
      </w:pPr>
      <w:r>
        <w:rPr>
          <w:rFonts w:hint="default" w:cs="Times New Roman"/>
          <w:color w:val="auto"/>
          <w:highlight w:val="none"/>
          <w:lang w:eastAsia="zh-CN"/>
        </w:rPr>
        <w:t>C.</w:t>
      </w:r>
      <w:r>
        <w:rPr>
          <w:rFonts w:hint="eastAsia" w:cs="Times New Roman"/>
          <w:color w:val="auto"/>
          <w:highlight w:val="none"/>
          <w:lang w:eastAsia="zh-CN"/>
        </w:rPr>
        <w:t>密切联系残疾人，听取意见，反映要求，排忧解难。</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280" w:leftChars="100" w:right="0" w:rightChars="0" w:firstLine="280" w:firstLineChars="100"/>
        <w:jc w:val="left"/>
        <w:textAlignment w:val="auto"/>
        <w:rPr>
          <w:rFonts w:hint="eastAsia" w:cs="Times New Roman"/>
          <w:color w:val="auto"/>
          <w:highlight w:val="none"/>
          <w:lang w:eastAsia="zh-CN"/>
        </w:rPr>
      </w:pPr>
      <w:r>
        <w:rPr>
          <w:rFonts w:hint="default" w:cs="Times New Roman"/>
          <w:color w:val="auto"/>
          <w:highlight w:val="none"/>
          <w:lang w:eastAsia="zh-CN"/>
        </w:rPr>
        <w:t>D.</w:t>
      </w:r>
      <w:r>
        <w:rPr>
          <w:rFonts w:hint="eastAsia" w:cs="Times New Roman"/>
          <w:color w:val="auto"/>
          <w:highlight w:val="none"/>
          <w:lang w:eastAsia="zh-CN"/>
        </w:rPr>
        <w:t>宣传、贯彻残疾人保障法和有关残疾人事业的法规，维护残疾人的合法权益。</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right="0" w:rightChars="0" w:firstLine="560" w:firstLineChars="200"/>
        <w:jc w:val="left"/>
        <w:textAlignment w:val="auto"/>
        <w:rPr>
          <w:rFonts w:hint="eastAsia" w:cs="Times New Roman"/>
          <w:color w:val="auto"/>
          <w:highlight w:val="none"/>
          <w:lang w:eastAsia="zh-CN"/>
        </w:rPr>
      </w:pPr>
      <w:r>
        <w:rPr>
          <w:rFonts w:hint="default" w:cs="Times New Roman"/>
          <w:color w:val="auto"/>
          <w:highlight w:val="none"/>
          <w:lang w:eastAsia="zh-CN"/>
        </w:rPr>
        <w:t>E.</w:t>
      </w:r>
      <w:r>
        <w:rPr>
          <w:rFonts w:hint="eastAsia" w:cs="Times New Roman"/>
          <w:color w:val="auto"/>
          <w:highlight w:val="none"/>
          <w:lang w:eastAsia="zh-CN"/>
        </w:rPr>
        <w:t xml:space="preserve"> 团结教育残疾人，遵守法律，履行义务，乐观进取，自尊、自信、自强、自立。</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280" w:leftChars="100" w:right="0" w:rightChars="0" w:firstLine="280" w:firstLineChars="100"/>
        <w:jc w:val="left"/>
        <w:textAlignment w:val="auto"/>
        <w:rPr>
          <w:rFonts w:hint="eastAsia" w:cs="Times New Roman"/>
          <w:color w:val="auto"/>
          <w:highlight w:val="none"/>
          <w:lang w:eastAsia="zh-CN"/>
        </w:rPr>
      </w:pPr>
      <w:r>
        <w:rPr>
          <w:rFonts w:hint="default" w:cs="Times New Roman"/>
          <w:color w:val="auto"/>
          <w:highlight w:val="none"/>
          <w:lang w:eastAsia="zh-CN"/>
        </w:rPr>
        <w:t>F.</w:t>
      </w:r>
      <w:r>
        <w:rPr>
          <w:rFonts w:hint="eastAsia" w:cs="Times New Roman"/>
          <w:color w:val="auto"/>
          <w:highlight w:val="none"/>
          <w:lang w:eastAsia="zh-CN"/>
        </w:rPr>
        <w:t>宣传残疾人事业，沟通政府与残疾人的联系，动员社会理解、尊重、关心、帮助 残疾人。</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280" w:right="0" w:rightChars="0" w:hanging="280" w:hangingChars="100"/>
        <w:jc w:val="left"/>
        <w:textAlignment w:val="auto"/>
        <w:rPr>
          <w:rFonts w:hint="eastAsia" w:cs="Times New Roman"/>
          <w:color w:val="auto"/>
          <w:highlight w:val="none"/>
          <w:lang w:eastAsia="zh-CN"/>
        </w:rPr>
      </w:pPr>
      <w:r>
        <w:rPr>
          <w:rFonts w:hint="eastAsia" w:cs="Times New Roman"/>
          <w:color w:val="auto"/>
          <w:highlight w:val="none"/>
          <w:lang w:eastAsia="zh-CN"/>
        </w:rPr>
        <w:t xml:space="preserve"> </w:t>
      </w:r>
      <w:r>
        <w:rPr>
          <w:rFonts w:hint="eastAsia" w:cs="Times New Roman"/>
          <w:color w:val="auto"/>
          <w:highlight w:val="none"/>
          <w:lang w:val="en-US" w:eastAsia="zh-CN"/>
        </w:rPr>
        <w:t xml:space="preserve">    </w:t>
      </w:r>
      <w:r>
        <w:rPr>
          <w:rFonts w:hint="default" w:cs="Times New Roman"/>
          <w:color w:val="auto"/>
          <w:highlight w:val="none"/>
          <w:lang w:eastAsia="zh-CN"/>
        </w:rPr>
        <w:t>G.</w:t>
      </w:r>
      <w:r>
        <w:rPr>
          <w:rFonts w:hint="eastAsia" w:cs="Times New Roman"/>
          <w:color w:val="auto"/>
          <w:highlight w:val="none"/>
          <w:lang w:eastAsia="zh-CN"/>
        </w:rPr>
        <w:t xml:space="preserve"> 协助政府研究、制定、实施残疾人事业的法规、政策和计划，优惠残疾人的措施 ，发展和管理残疾人事业。</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280" w:right="0" w:rightChars="0" w:hanging="280" w:hangingChars="100"/>
        <w:jc w:val="left"/>
        <w:textAlignment w:val="auto"/>
        <w:rPr>
          <w:rFonts w:hint="eastAsia" w:ascii="宋体" w:hAnsi="宋体" w:eastAsia="宋体" w:cs="宋体"/>
          <w:b/>
          <w:bCs/>
          <w:i w:val="0"/>
          <w:iCs w:val="0"/>
          <w:caps w:val="0"/>
          <w:color w:val="auto"/>
          <w:spacing w:val="0"/>
          <w:kern w:val="0"/>
          <w:sz w:val="32"/>
          <w:szCs w:val="32"/>
          <w:highlight w:val="none"/>
          <w:shd w:val="clear" w:fill="FFFFFF"/>
          <w:lang w:val="en-US" w:eastAsia="zh-CN" w:bidi="ar"/>
        </w:rPr>
      </w:pPr>
      <w:r>
        <w:rPr>
          <w:rFonts w:hint="eastAsia" w:cs="Times New Roman"/>
          <w:color w:val="auto"/>
          <w:highlight w:val="none"/>
          <w:lang w:eastAsia="zh-CN"/>
        </w:rPr>
        <w:t xml:space="preserve"> </w:t>
      </w:r>
      <w:r>
        <w:rPr>
          <w:rFonts w:hint="eastAsia" w:cs="Times New Roman"/>
          <w:color w:val="auto"/>
          <w:highlight w:val="none"/>
          <w:lang w:val="en-US" w:eastAsia="zh-CN"/>
        </w:rPr>
        <w:t xml:space="preserve">   </w:t>
      </w:r>
      <w:r>
        <w:rPr>
          <w:rFonts w:hint="eastAsia" w:cs="Times New Roman"/>
          <w:color w:val="auto"/>
          <w:highlight w:val="none"/>
          <w:lang w:eastAsia="zh-CN"/>
        </w:rPr>
        <w:t xml:space="preserve"> </w:t>
      </w:r>
      <w:r>
        <w:rPr>
          <w:rFonts w:hint="default" w:cs="Times New Roman"/>
          <w:color w:val="auto"/>
          <w:highlight w:val="none"/>
          <w:lang w:eastAsia="zh-CN"/>
        </w:rPr>
        <w:t>H.</w:t>
      </w:r>
      <w:r>
        <w:rPr>
          <w:rFonts w:hint="eastAsia" w:cs="Times New Roman"/>
          <w:color w:val="auto"/>
          <w:highlight w:val="none"/>
          <w:lang w:eastAsia="zh-CN"/>
        </w:rPr>
        <w:t>开展残疾人康复、教育、劳动就业、社会保障、文化、体育等工作，促进残疾人 “平等·参与·共享”。</w:t>
      </w:r>
    </w:p>
    <w:p>
      <w:pPr>
        <w:ind w:firstLine="562"/>
        <w:rPr>
          <w:rFonts w:hint="eastAsia" w:eastAsia="仿宋_GB2312"/>
          <w:b/>
          <w:color w:val="auto"/>
          <w:highlight w:val="none"/>
          <w:lang w:eastAsia="zh-CN"/>
        </w:rPr>
      </w:pPr>
      <w:r>
        <w:rPr>
          <w:rFonts w:hint="eastAsia"/>
          <w:b/>
          <w:color w:val="auto"/>
          <w:highlight w:val="none"/>
        </w:rPr>
        <w:t>（2）</w:t>
      </w:r>
      <w:r>
        <w:rPr>
          <w:rFonts w:hint="eastAsia"/>
          <w:b/>
          <w:color w:val="auto"/>
          <w:highlight w:val="none"/>
          <w:lang w:val="en-US" w:eastAsia="zh-CN"/>
        </w:rPr>
        <w:t>机构设置及</w:t>
      </w:r>
      <w:r>
        <w:rPr>
          <w:rFonts w:hint="eastAsia"/>
          <w:b/>
          <w:color w:val="auto"/>
          <w:highlight w:val="none"/>
          <w:lang w:eastAsia="zh-CN"/>
        </w:rPr>
        <w:t>人员情况</w:t>
      </w:r>
    </w:p>
    <w:p>
      <w:pPr>
        <w:ind w:firstLine="560"/>
        <w:rPr>
          <w:rFonts w:hint="eastAsia" w:ascii="Times New Roman" w:hAnsi="Times New Roman" w:cs="Times New Roman"/>
          <w:color w:val="auto"/>
          <w:highlight w:val="none"/>
          <w:lang w:eastAsia="zh-CN"/>
        </w:rPr>
      </w:pPr>
      <w:r>
        <w:rPr>
          <w:rFonts w:hint="eastAsia" w:ascii="Times New Roman" w:hAnsi="Times New Roman" w:cs="Times New Roman"/>
          <w:color w:val="auto"/>
          <w:highlight w:val="none"/>
          <w:lang w:eastAsia="zh-CN"/>
        </w:rPr>
        <w:t>托克逊县</w:t>
      </w:r>
      <w:r>
        <w:rPr>
          <w:rFonts w:hint="eastAsia" w:cs="Times New Roman"/>
          <w:color w:val="auto"/>
          <w:highlight w:val="none"/>
          <w:lang w:eastAsia="zh-CN"/>
        </w:rPr>
        <w:t>残疾人联合会</w:t>
      </w:r>
      <w:r>
        <w:rPr>
          <w:rFonts w:hint="eastAsia" w:ascii="Times New Roman" w:hAnsi="Times New Roman" w:cs="Times New Roman"/>
          <w:color w:val="auto"/>
          <w:highlight w:val="none"/>
          <w:lang w:eastAsia="zh-CN"/>
        </w:rPr>
        <w:t>无下属预算单位，下设</w:t>
      </w:r>
      <w:r>
        <w:rPr>
          <w:rFonts w:hint="eastAsia" w:cs="Times New Roman"/>
          <w:color w:val="auto"/>
          <w:highlight w:val="none"/>
          <w:lang w:val="en-US" w:eastAsia="zh-CN"/>
        </w:rPr>
        <w:t>4</w:t>
      </w:r>
      <w:r>
        <w:rPr>
          <w:rFonts w:hint="eastAsia" w:ascii="Times New Roman" w:hAnsi="Times New Roman" w:cs="Times New Roman"/>
          <w:color w:val="auto"/>
          <w:highlight w:val="none"/>
          <w:lang w:val="en-US" w:eastAsia="zh-CN"/>
        </w:rPr>
        <w:t>个科室，分别是：</w:t>
      </w:r>
      <w:r>
        <w:rPr>
          <w:rFonts w:hint="eastAsia" w:ascii="Times New Roman" w:hAnsi="Times New Roman" w:cs="Times New Roman"/>
          <w:color w:val="auto"/>
          <w:highlight w:val="none"/>
          <w:lang w:eastAsia="zh-CN"/>
        </w:rPr>
        <w:t>办公室，</w:t>
      </w:r>
      <w:r>
        <w:rPr>
          <w:rFonts w:hint="eastAsia" w:cs="Times New Roman"/>
          <w:color w:val="auto"/>
          <w:highlight w:val="none"/>
          <w:lang w:eastAsia="zh-CN"/>
        </w:rPr>
        <w:t>就业科</w:t>
      </w:r>
      <w:r>
        <w:rPr>
          <w:rFonts w:hint="eastAsia" w:ascii="Times New Roman" w:hAnsi="Times New Roman" w:cs="Times New Roman"/>
          <w:color w:val="auto"/>
          <w:highlight w:val="none"/>
          <w:lang w:eastAsia="zh-CN"/>
        </w:rPr>
        <w:t>，</w:t>
      </w:r>
      <w:r>
        <w:rPr>
          <w:rFonts w:hint="eastAsia" w:cs="Times New Roman"/>
          <w:color w:val="auto"/>
          <w:highlight w:val="none"/>
          <w:lang w:eastAsia="zh-CN"/>
        </w:rPr>
        <w:t>康复</w:t>
      </w:r>
      <w:r>
        <w:rPr>
          <w:rFonts w:hint="eastAsia" w:ascii="Times New Roman" w:hAnsi="Times New Roman" w:cs="Times New Roman"/>
          <w:color w:val="auto"/>
          <w:highlight w:val="none"/>
          <w:lang w:eastAsia="zh-CN"/>
        </w:rPr>
        <w:t>科，</w:t>
      </w:r>
      <w:r>
        <w:rPr>
          <w:rFonts w:hint="eastAsia" w:cs="Times New Roman"/>
          <w:color w:val="auto"/>
          <w:highlight w:val="none"/>
          <w:lang w:eastAsia="zh-CN"/>
        </w:rPr>
        <w:t>财务室</w:t>
      </w:r>
      <w:r>
        <w:rPr>
          <w:rFonts w:hint="eastAsia" w:ascii="Times New Roman" w:hAnsi="Times New Roman" w:cs="Times New Roman"/>
          <w:color w:val="auto"/>
          <w:highlight w:val="none"/>
          <w:lang w:eastAsia="zh-CN"/>
        </w:rPr>
        <w:t>。</w:t>
      </w:r>
    </w:p>
    <w:p>
      <w:pPr>
        <w:ind w:firstLine="560"/>
        <w:rPr>
          <w:rFonts w:hint="eastAsia"/>
          <w:color w:val="auto"/>
          <w:highlight w:val="none"/>
          <w:lang w:val="en-US" w:eastAsia="zh-CN"/>
        </w:rPr>
      </w:pPr>
      <w:r>
        <w:rPr>
          <w:rFonts w:hint="eastAsia"/>
          <w:color w:val="auto"/>
          <w:highlight w:val="none"/>
          <w:lang w:val="en-US" w:eastAsia="zh-CN"/>
        </w:rPr>
        <w:t>托克逊县残疾人联合会编制数共6人，行政编制4人、事业编制2人、工勤0人。年初预算实有在职6人，退休人员4人。年末实有在职人员6人，临时工4人，退休人员4人。</w:t>
      </w:r>
    </w:p>
    <w:p>
      <w:pPr>
        <w:pStyle w:val="5"/>
        <w:ind w:firstLine="562"/>
        <w:rPr>
          <w:color w:val="auto"/>
          <w:highlight w:val="none"/>
        </w:rPr>
      </w:pPr>
      <w:r>
        <w:rPr>
          <w:rFonts w:hint="eastAsia"/>
          <w:color w:val="auto"/>
          <w:highlight w:val="none"/>
          <w:lang w:val="en-US" w:eastAsia="zh-CN"/>
        </w:rPr>
        <w:t>3</w:t>
      </w:r>
      <w:r>
        <w:rPr>
          <w:rFonts w:hint="eastAsia"/>
          <w:color w:val="auto"/>
          <w:highlight w:val="none"/>
        </w:rPr>
        <w:t>.主要内容及实施情况</w:t>
      </w:r>
    </w:p>
    <w:p>
      <w:pPr>
        <w:ind w:firstLine="560"/>
        <w:rPr>
          <w:rFonts w:hint="eastAsia" w:eastAsia="仿宋_GB2312"/>
          <w:color w:val="auto"/>
          <w:highlight w:val="none"/>
          <w:lang w:eastAsia="zh-CN"/>
        </w:rPr>
      </w:pPr>
      <w:r>
        <w:rPr>
          <w:rFonts w:hint="eastAsia"/>
          <w:b w:val="0"/>
          <w:bCs w:val="0"/>
          <w:color w:val="auto"/>
          <w:kern w:val="2"/>
          <w:szCs w:val="24"/>
          <w:highlight w:val="none"/>
          <w:lang w:eastAsia="zh-CN"/>
        </w:rPr>
        <w:t>202</w:t>
      </w:r>
      <w:r>
        <w:rPr>
          <w:rFonts w:hint="eastAsia"/>
          <w:b w:val="0"/>
          <w:bCs w:val="0"/>
          <w:color w:val="auto"/>
          <w:kern w:val="2"/>
          <w:szCs w:val="24"/>
          <w:highlight w:val="none"/>
          <w:lang w:val="en-US" w:eastAsia="zh-CN"/>
        </w:rPr>
        <w:t>3</w:t>
      </w:r>
      <w:r>
        <w:rPr>
          <w:rFonts w:hint="eastAsia"/>
          <w:b w:val="0"/>
          <w:bCs w:val="0"/>
          <w:color w:val="auto"/>
          <w:kern w:val="2"/>
          <w:szCs w:val="24"/>
          <w:highlight w:val="none"/>
          <w:lang w:eastAsia="zh-CN"/>
        </w:rPr>
        <w:t>年中央财政残疾人事业发展补助项目（</w:t>
      </w:r>
      <w:r>
        <w:rPr>
          <w:rFonts w:hint="eastAsia"/>
          <w:b w:val="0"/>
          <w:bCs w:val="0"/>
          <w:color w:val="auto"/>
          <w:kern w:val="2"/>
          <w:szCs w:val="24"/>
          <w:highlight w:val="none"/>
          <w:lang w:val="en-US" w:eastAsia="zh-CN"/>
        </w:rPr>
        <w:t>一般公共预算）22.82</w:t>
      </w:r>
      <w:r>
        <w:rPr>
          <w:rFonts w:hint="eastAsia"/>
          <w:b w:val="0"/>
          <w:bCs w:val="0"/>
          <w:color w:val="auto"/>
          <w:kern w:val="2"/>
          <w:szCs w:val="24"/>
          <w:highlight w:val="none"/>
          <w:lang w:val="en-US" w:eastAsia="zh-Hans"/>
        </w:rPr>
        <w:t>万元</w:t>
      </w:r>
      <w:r>
        <w:rPr>
          <w:rFonts w:hint="eastAsia" w:ascii="Times New Roman" w:hAnsi="Times New Roman"/>
          <w:b w:val="0"/>
          <w:bCs w:val="0"/>
          <w:color w:val="auto"/>
          <w:kern w:val="2"/>
          <w:szCs w:val="24"/>
          <w:highlight w:val="none"/>
        </w:rPr>
        <w:t>。</w:t>
      </w:r>
      <w:r>
        <w:rPr>
          <w:rFonts w:hint="eastAsia"/>
          <w:b w:val="0"/>
          <w:bCs w:val="0"/>
          <w:color w:val="auto"/>
          <w:kern w:val="2"/>
          <w:szCs w:val="24"/>
          <w:highlight w:val="none"/>
          <w:lang w:val="en-US" w:eastAsia="zh-CN"/>
        </w:rPr>
        <w:t>主要用</w:t>
      </w:r>
      <w:r>
        <w:rPr>
          <w:rFonts w:hint="eastAsia" w:ascii="Times New Roman" w:hAnsi="Times New Roman"/>
          <w:b w:val="0"/>
          <w:bCs w:val="0"/>
          <w:color w:val="auto"/>
          <w:kern w:val="2"/>
          <w:szCs w:val="24"/>
          <w:highlight w:val="none"/>
        </w:rPr>
        <w:t>残疾人评定补贴54</w:t>
      </w:r>
      <w:r>
        <w:rPr>
          <w:rFonts w:hint="eastAsia"/>
          <w:b w:val="0"/>
          <w:bCs w:val="0"/>
          <w:color w:val="auto"/>
          <w:kern w:val="2"/>
          <w:szCs w:val="24"/>
          <w:highlight w:val="none"/>
          <w:lang w:val="en-US" w:eastAsia="zh-CN"/>
        </w:rPr>
        <w:t>人</w:t>
      </w:r>
      <w:r>
        <w:rPr>
          <w:rFonts w:hint="eastAsia"/>
          <w:b w:val="0"/>
          <w:bCs w:val="0"/>
          <w:color w:val="auto"/>
          <w:kern w:val="2"/>
          <w:szCs w:val="24"/>
          <w:highlight w:val="none"/>
          <w:lang w:eastAsia="zh-CN"/>
        </w:rPr>
        <w:t>，</w:t>
      </w:r>
      <w:r>
        <w:rPr>
          <w:rFonts w:hint="eastAsia"/>
          <w:b w:val="0"/>
          <w:bCs w:val="0"/>
          <w:color w:val="auto"/>
          <w:kern w:val="2"/>
          <w:szCs w:val="24"/>
          <w:highlight w:val="none"/>
          <w:lang w:val="en-US" w:eastAsia="zh-CN"/>
        </w:rPr>
        <w:t>农村残疾人实用技术培训25人，残疾儿童康复救助7人，</w:t>
      </w:r>
      <w:r>
        <w:rPr>
          <w:rFonts w:hint="eastAsia" w:ascii="Times New Roman" w:hAnsi="Times New Roman"/>
          <w:b w:val="0"/>
          <w:bCs w:val="0"/>
          <w:color w:val="auto"/>
          <w:kern w:val="2"/>
          <w:szCs w:val="24"/>
          <w:highlight w:val="none"/>
        </w:rPr>
        <w:t>残疾人托养</w:t>
      </w:r>
      <w:r>
        <w:rPr>
          <w:rFonts w:hint="eastAsia"/>
          <w:b w:val="0"/>
          <w:bCs w:val="0"/>
          <w:color w:val="auto"/>
          <w:kern w:val="2"/>
          <w:szCs w:val="24"/>
          <w:highlight w:val="none"/>
          <w:lang w:val="en-US" w:eastAsia="zh-CN"/>
        </w:rPr>
        <w:t>2</w:t>
      </w:r>
      <w:r>
        <w:rPr>
          <w:rFonts w:hint="eastAsia" w:ascii="Times New Roman" w:hAnsi="Times New Roman"/>
          <w:b w:val="0"/>
          <w:bCs w:val="0"/>
          <w:color w:val="auto"/>
          <w:kern w:val="2"/>
          <w:szCs w:val="24"/>
          <w:highlight w:val="none"/>
        </w:rPr>
        <w:t>0人</w:t>
      </w:r>
      <w:r>
        <w:rPr>
          <w:rFonts w:hint="eastAsia"/>
          <w:b w:val="0"/>
          <w:bCs w:val="0"/>
          <w:color w:val="auto"/>
          <w:kern w:val="2"/>
          <w:szCs w:val="24"/>
          <w:highlight w:val="none"/>
          <w:lang w:eastAsia="zh-CN"/>
        </w:rPr>
        <w:t>，</w:t>
      </w:r>
      <w:r>
        <w:rPr>
          <w:rFonts w:hint="eastAsia"/>
          <w:b w:val="0"/>
          <w:bCs w:val="0"/>
          <w:color w:val="auto"/>
          <w:kern w:val="2"/>
          <w:szCs w:val="24"/>
          <w:highlight w:val="none"/>
          <w:lang w:val="en-US" w:eastAsia="zh-CN"/>
        </w:rPr>
        <w:t>精准康复服务补贴</w:t>
      </w:r>
      <w:r>
        <w:rPr>
          <w:rFonts w:hint="eastAsia" w:ascii="Times New Roman" w:hAnsi="Times New Roman"/>
          <w:b w:val="0"/>
          <w:bCs w:val="0"/>
          <w:color w:val="auto"/>
          <w:kern w:val="2"/>
          <w:szCs w:val="24"/>
          <w:highlight w:val="none"/>
        </w:rPr>
        <w:t>100人</w:t>
      </w:r>
      <w:r>
        <w:rPr>
          <w:rFonts w:hint="eastAsia"/>
          <w:b w:val="0"/>
          <w:bCs w:val="0"/>
          <w:color w:val="auto"/>
          <w:kern w:val="2"/>
          <w:szCs w:val="24"/>
          <w:highlight w:val="none"/>
          <w:lang w:eastAsia="zh-CN"/>
        </w:rPr>
        <w:t>、</w:t>
      </w:r>
      <w:r>
        <w:rPr>
          <w:rFonts w:hint="eastAsia" w:ascii="Times New Roman" w:hAnsi="Times New Roman"/>
          <w:b w:val="0"/>
          <w:bCs w:val="0"/>
          <w:color w:val="auto"/>
          <w:kern w:val="2"/>
          <w:szCs w:val="24"/>
          <w:highlight w:val="none"/>
        </w:rPr>
        <w:t>成人肢体康复10人</w:t>
      </w:r>
      <w:r>
        <w:rPr>
          <w:rFonts w:hint="eastAsia"/>
          <w:b w:val="0"/>
          <w:bCs w:val="0"/>
          <w:color w:val="auto"/>
          <w:kern w:val="2"/>
          <w:szCs w:val="24"/>
          <w:highlight w:val="none"/>
          <w:lang w:eastAsia="zh-CN"/>
        </w:rPr>
        <w:t>，</w:t>
      </w:r>
      <w:r>
        <w:rPr>
          <w:rFonts w:hint="eastAsia"/>
          <w:b w:val="0"/>
          <w:bCs w:val="0"/>
          <w:color w:val="auto"/>
          <w:kern w:val="2"/>
          <w:szCs w:val="24"/>
          <w:highlight w:val="none"/>
          <w:lang w:val="en-US" w:eastAsia="zh-CN"/>
        </w:rPr>
        <w:t>辅具采购享受40人</w:t>
      </w:r>
      <w:r>
        <w:rPr>
          <w:rFonts w:hint="eastAsia"/>
          <w:b w:val="0"/>
          <w:bCs w:val="0"/>
          <w:color w:val="auto"/>
          <w:kern w:val="2"/>
          <w:szCs w:val="24"/>
          <w:highlight w:val="none"/>
          <w:lang w:eastAsia="zh-CN"/>
        </w:rPr>
        <w:t>。</w:t>
      </w:r>
    </w:p>
    <w:p>
      <w:pPr>
        <w:pStyle w:val="5"/>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22.82</w:t>
      </w:r>
      <w:r>
        <w:rPr>
          <w:color w:val="auto"/>
          <w:highlight w:val="none"/>
        </w:rPr>
        <w:t>万元，其中财政资金</w:t>
      </w:r>
      <w:r>
        <w:rPr>
          <w:rFonts w:hint="eastAsia"/>
          <w:color w:val="auto"/>
          <w:highlight w:val="none"/>
          <w:lang w:val="en-US" w:eastAsia="zh-CN"/>
        </w:rPr>
        <w:t>22.82</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22.82</w:t>
      </w:r>
      <w:r>
        <w:rPr>
          <w:color w:val="auto"/>
          <w:highlight w:val="none"/>
        </w:rPr>
        <w:t>万元，预算资金到位率为</w:t>
      </w:r>
      <w:r>
        <w:rPr>
          <w:rFonts w:hint="eastAsia"/>
          <w:color w:val="auto"/>
          <w:highlight w:val="none"/>
          <w:lang w:val="en-US" w:eastAsia="zh-CN"/>
        </w:rPr>
        <w:t>100</w:t>
      </w:r>
      <w:r>
        <w:rPr>
          <w:color w:val="auto"/>
          <w:highlight w:val="none"/>
        </w:rPr>
        <w:t>%。</w:t>
      </w:r>
    </w:p>
    <w:p>
      <w:pPr>
        <w:numPr>
          <w:ilvl w:val="0"/>
          <w:numId w:val="1"/>
        </w:numPr>
        <w:ind w:firstLine="562"/>
        <w:rPr>
          <w:rFonts w:hint="eastAsia" w:ascii="仿宋" w:hAnsi="仿宋" w:eastAsia="仿宋"/>
          <w:b/>
          <w:bCs/>
          <w:color w:val="auto"/>
          <w:spacing w:val="-4"/>
          <w:highlight w:val="none"/>
        </w:rPr>
      </w:pPr>
      <w:r>
        <w:rPr>
          <w:rFonts w:hint="eastAsia" w:ascii="仿宋" w:hAnsi="仿宋" w:eastAsia="仿宋"/>
          <w:b/>
          <w:bCs/>
          <w:color w:val="auto"/>
          <w:spacing w:val="-4"/>
          <w:highlight w:val="none"/>
        </w:rPr>
        <w:t>项目资金实际使用情况分析</w:t>
      </w:r>
    </w:p>
    <w:p>
      <w:pPr>
        <w:ind w:firstLine="560"/>
        <w:rPr>
          <w:rFonts w:hint="eastAsia" w:eastAsia="仿宋_GB2312"/>
          <w:b w:val="0"/>
          <w:bCs w:val="0"/>
          <w:color w:val="auto"/>
          <w:highlight w:val="none"/>
          <w:lang w:eastAsia="zh-CN"/>
        </w:rPr>
      </w:pP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22.82</w:t>
      </w:r>
      <w:r>
        <w:rPr>
          <w:rFonts w:hint="eastAsia"/>
          <w:b w:val="0"/>
          <w:bCs w:val="0"/>
          <w:color w:val="auto"/>
          <w:highlight w:val="none"/>
        </w:rPr>
        <w:t>万元，预算执行率</w:t>
      </w:r>
      <w:r>
        <w:rPr>
          <w:rFonts w:hint="default"/>
          <w:b w:val="0"/>
          <w:bCs w:val="0"/>
          <w:color w:val="auto"/>
          <w:highlight w:val="none"/>
          <w:lang w:eastAsia="zh-CN"/>
        </w:rPr>
        <w:t>100</w:t>
      </w:r>
      <w:r>
        <w:rPr>
          <w:b w:val="0"/>
          <w:bCs w:val="0"/>
          <w:color w:val="auto"/>
          <w:highlight w:val="none"/>
        </w:rPr>
        <w:t>%</w:t>
      </w:r>
      <w:r>
        <w:rPr>
          <w:rFonts w:hint="eastAsia"/>
          <w:b w:val="0"/>
          <w:bCs w:val="0"/>
          <w:color w:val="auto"/>
          <w:highlight w:val="none"/>
          <w:lang w:eastAsia="zh-CN"/>
        </w:rPr>
        <w:t>，</w:t>
      </w:r>
      <w:r>
        <w:rPr>
          <w:rFonts w:hint="eastAsia"/>
          <w:b w:val="0"/>
          <w:bCs w:val="0"/>
          <w:color w:val="auto"/>
          <w:highlight w:val="none"/>
          <w:lang w:val="en-US" w:eastAsia="zh-CN"/>
        </w:rPr>
        <w:t>结转资金0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结余资金0</w:t>
      </w:r>
      <w:r>
        <w:rPr>
          <w:rFonts w:hint="eastAsia"/>
          <w:b w:val="0"/>
          <w:bCs w:val="0"/>
          <w:color w:val="auto"/>
          <w:highlight w:val="none"/>
        </w:rPr>
        <w:t>万元。项目资金主要用</w:t>
      </w:r>
      <w:r>
        <w:rPr>
          <w:rFonts w:hint="eastAsia"/>
          <w:b w:val="0"/>
          <w:bCs w:val="0"/>
          <w:color w:val="auto"/>
          <w:highlight w:val="none"/>
          <w:lang w:val="en-US" w:eastAsia="zh-CN"/>
        </w:rPr>
        <w:t>于</w:t>
      </w:r>
      <w:r>
        <w:rPr>
          <w:rFonts w:hint="eastAsia" w:ascii="Times New Roman" w:hAnsi="Times New Roman"/>
          <w:b w:val="0"/>
          <w:bCs w:val="0"/>
          <w:color w:val="auto"/>
          <w:kern w:val="2"/>
          <w:szCs w:val="24"/>
          <w:highlight w:val="none"/>
        </w:rPr>
        <w:t>残疾人评定补贴</w:t>
      </w:r>
      <w:r>
        <w:rPr>
          <w:rFonts w:hint="eastAsia"/>
          <w:b w:val="0"/>
          <w:bCs w:val="0"/>
          <w:color w:val="auto"/>
          <w:kern w:val="2"/>
          <w:szCs w:val="24"/>
          <w:highlight w:val="none"/>
          <w:lang w:val="en-US" w:eastAsia="zh-CN"/>
        </w:rPr>
        <w:t>0.81万元</w:t>
      </w:r>
      <w:r>
        <w:rPr>
          <w:rFonts w:hint="eastAsia"/>
          <w:b w:val="0"/>
          <w:bCs w:val="0"/>
          <w:color w:val="auto"/>
          <w:kern w:val="2"/>
          <w:szCs w:val="24"/>
          <w:highlight w:val="none"/>
          <w:lang w:eastAsia="zh-CN"/>
        </w:rPr>
        <w:t>，</w:t>
      </w:r>
      <w:r>
        <w:rPr>
          <w:rFonts w:hint="eastAsia"/>
          <w:b w:val="0"/>
          <w:bCs w:val="0"/>
          <w:color w:val="auto"/>
          <w:kern w:val="2"/>
          <w:szCs w:val="24"/>
          <w:highlight w:val="none"/>
          <w:lang w:val="en-US" w:eastAsia="zh-CN"/>
        </w:rPr>
        <w:t>农村残疾人实用技术培训3.75万元，残疾儿童康复救助6.8万元，</w:t>
      </w:r>
      <w:r>
        <w:rPr>
          <w:rFonts w:hint="eastAsia" w:ascii="Times New Roman" w:hAnsi="Times New Roman"/>
          <w:b w:val="0"/>
          <w:bCs w:val="0"/>
          <w:color w:val="auto"/>
          <w:kern w:val="2"/>
          <w:szCs w:val="24"/>
          <w:highlight w:val="none"/>
        </w:rPr>
        <w:t>残疾人托养</w:t>
      </w:r>
      <w:r>
        <w:rPr>
          <w:rFonts w:hint="eastAsia"/>
          <w:b w:val="0"/>
          <w:bCs w:val="0"/>
          <w:color w:val="auto"/>
          <w:kern w:val="2"/>
          <w:szCs w:val="24"/>
          <w:highlight w:val="none"/>
          <w:lang w:val="en-US" w:eastAsia="zh-CN"/>
        </w:rPr>
        <w:t>3万元</w:t>
      </w:r>
      <w:r>
        <w:rPr>
          <w:rFonts w:hint="eastAsia"/>
          <w:b w:val="0"/>
          <w:bCs w:val="0"/>
          <w:color w:val="auto"/>
          <w:kern w:val="2"/>
          <w:szCs w:val="24"/>
          <w:highlight w:val="none"/>
          <w:lang w:eastAsia="zh-CN"/>
        </w:rPr>
        <w:t>，</w:t>
      </w:r>
      <w:r>
        <w:rPr>
          <w:rFonts w:hint="eastAsia"/>
          <w:b w:val="0"/>
          <w:bCs w:val="0"/>
          <w:color w:val="auto"/>
          <w:kern w:val="2"/>
          <w:szCs w:val="24"/>
          <w:highlight w:val="none"/>
          <w:lang w:val="en-US" w:eastAsia="zh-CN"/>
        </w:rPr>
        <w:t>基本康复服务补贴1.9万元</w:t>
      </w:r>
      <w:r>
        <w:rPr>
          <w:rFonts w:hint="eastAsia" w:ascii="Times New Roman" w:hAnsi="Times New Roman"/>
          <w:b w:val="0"/>
          <w:bCs w:val="0"/>
          <w:color w:val="auto"/>
          <w:kern w:val="2"/>
          <w:szCs w:val="24"/>
          <w:highlight w:val="none"/>
        </w:rPr>
        <w:t>人</w:t>
      </w:r>
      <w:r>
        <w:rPr>
          <w:rFonts w:hint="eastAsia"/>
          <w:b w:val="0"/>
          <w:bCs w:val="0"/>
          <w:color w:val="auto"/>
          <w:kern w:val="2"/>
          <w:szCs w:val="24"/>
          <w:highlight w:val="none"/>
          <w:lang w:eastAsia="zh-CN"/>
        </w:rPr>
        <w:t>、</w:t>
      </w:r>
      <w:r>
        <w:rPr>
          <w:rFonts w:hint="eastAsia" w:ascii="Times New Roman" w:hAnsi="Times New Roman"/>
          <w:b w:val="0"/>
          <w:bCs w:val="0"/>
          <w:color w:val="auto"/>
          <w:kern w:val="2"/>
          <w:szCs w:val="24"/>
          <w:highlight w:val="none"/>
        </w:rPr>
        <w:t>成人肢体康复</w:t>
      </w:r>
      <w:r>
        <w:rPr>
          <w:rFonts w:hint="eastAsia"/>
          <w:b w:val="0"/>
          <w:bCs w:val="0"/>
          <w:color w:val="auto"/>
          <w:kern w:val="2"/>
          <w:szCs w:val="24"/>
          <w:highlight w:val="none"/>
          <w:lang w:val="en-US" w:eastAsia="zh-CN"/>
        </w:rPr>
        <w:t>3万</w:t>
      </w:r>
      <w:r>
        <w:rPr>
          <w:rFonts w:hint="eastAsia" w:ascii="Times New Roman" w:hAnsi="Times New Roman"/>
          <w:b w:val="0"/>
          <w:bCs w:val="0"/>
          <w:color w:val="auto"/>
          <w:kern w:val="2"/>
          <w:szCs w:val="24"/>
          <w:highlight w:val="none"/>
        </w:rPr>
        <w:t>人</w:t>
      </w:r>
      <w:r>
        <w:rPr>
          <w:rFonts w:hint="eastAsia"/>
          <w:b w:val="0"/>
          <w:bCs w:val="0"/>
          <w:color w:val="auto"/>
          <w:kern w:val="2"/>
          <w:szCs w:val="24"/>
          <w:highlight w:val="none"/>
          <w:lang w:eastAsia="zh-CN"/>
        </w:rPr>
        <w:t>，</w:t>
      </w:r>
      <w:r>
        <w:rPr>
          <w:rFonts w:hint="eastAsia"/>
          <w:b w:val="0"/>
          <w:bCs w:val="0"/>
          <w:color w:val="auto"/>
          <w:kern w:val="2"/>
          <w:szCs w:val="24"/>
          <w:highlight w:val="none"/>
          <w:lang w:val="en-US" w:eastAsia="zh-CN"/>
        </w:rPr>
        <w:t>辅具采购享受3.56万元</w:t>
      </w:r>
      <w:r>
        <w:rPr>
          <w:rFonts w:hint="eastAsia"/>
          <w:b w:val="0"/>
          <w:bCs w:val="0"/>
          <w:color w:val="auto"/>
          <w:kern w:val="2"/>
          <w:szCs w:val="24"/>
          <w:highlight w:val="none"/>
          <w:lang w:eastAsia="zh-CN"/>
        </w:rPr>
        <w:t>。</w:t>
      </w:r>
    </w:p>
    <w:p>
      <w:pPr>
        <w:numPr>
          <w:ilvl w:val="0"/>
          <w:numId w:val="2"/>
        </w:numPr>
        <w:ind w:firstLine="562" w:firstLineChars="200"/>
        <w:rPr>
          <w:rFonts w:hint="eastAsia"/>
          <w:b/>
          <w:bCs/>
          <w:color w:val="auto"/>
          <w:highlight w:val="none"/>
        </w:rPr>
      </w:pPr>
      <w:r>
        <w:rPr>
          <w:rFonts w:hint="eastAsia"/>
          <w:b/>
          <w:bCs/>
          <w:color w:val="auto"/>
          <w:highlight w:val="none"/>
        </w:rPr>
        <w:t>项目绩效目标</w:t>
      </w:r>
    </w:p>
    <w:p>
      <w:pPr>
        <w:numPr>
          <w:ilvl w:val="0"/>
          <w:numId w:val="3"/>
        </w:numPr>
        <w:ind w:firstLine="843" w:firstLineChars="300"/>
        <w:rPr>
          <w:rFonts w:hint="eastAsia"/>
          <w:b/>
          <w:bCs/>
          <w:color w:val="auto"/>
          <w:highlight w:val="none"/>
        </w:rPr>
      </w:pPr>
      <w:r>
        <w:rPr>
          <w:rFonts w:hint="eastAsia"/>
          <w:b/>
          <w:bCs/>
          <w:color w:val="auto"/>
          <w:highlight w:val="none"/>
        </w:rPr>
        <w:t>总体目标</w:t>
      </w:r>
    </w:p>
    <w:p>
      <w:pPr>
        <w:numPr>
          <w:ilvl w:val="0"/>
          <w:numId w:val="0"/>
        </w:numPr>
        <w:ind w:firstLine="560" w:firstLineChars="200"/>
        <w:rPr>
          <w:rFonts w:hint="eastAsia" w:cs="宋体"/>
          <w:b w:val="0"/>
          <w:bCs w:val="0"/>
          <w:color w:val="auto"/>
          <w:highlight w:val="none"/>
          <w:shd w:val="clear" w:color="auto" w:fill="auto"/>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w:t>
      </w:r>
    </w:p>
    <w:p>
      <w:pPr>
        <w:ind w:firstLine="560"/>
        <w:rPr>
          <w:rFonts w:hint="default"/>
          <w:b w:val="0"/>
          <w:bCs w:val="0"/>
          <w:color w:val="auto"/>
          <w:highlight w:val="none"/>
          <w:lang w:val="en-US" w:eastAsia="zh-CN"/>
        </w:rPr>
      </w:pPr>
      <w:r>
        <w:rPr>
          <w:rFonts w:hint="eastAsia"/>
          <w:b w:val="0"/>
          <w:bCs w:val="0"/>
          <w:color w:val="auto"/>
          <w:highlight w:val="none"/>
          <w:lang w:val="en-US" w:eastAsia="zh-CN"/>
        </w:rPr>
        <w:t>完成残疾人帮扶工作，</w:t>
      </w:r>
      <w:r>
        <w:rPr>
          <w:rFonts w:hint="eastAsia" w:ascii="Times New Roman" w:hAnsi="Times New Roman"/>
          <w:b w:val="0"/>
          <w:bCs w:val="0"/>
          <w:color w:val="auto"/>
          <w:kern w:val="2"/>
          <w:szCs w:val="24"/>
          <w:highlight w:val="none"/>
        </w:rPr>
        <w:t>残疾人评定补贴54</w:t>
      </w:r>
      <w:r>
        <w:rPr>
          <w:rFonts w:hint="eastAsia"/>
          <w:b w:val="0"/>
          <w:bCs w:val="0"/>
          <w:color w:val="auto"/>
          <w:kern w:val="2"/>
          <w:szCs w:val="24"/>
          <w:highlight w:val="none"/>
          <w:lang w:val="en-US" w:eastAsia="zh-CN"/>
        </w:rPr>
        <w:t>人</w:t>
      </w:r>
      <w:r>
        <w:rPr>
          <w:rFonts w:hint="eastAsia"/>
          <w:b w:val="0"/>
          <w:bCs w:val="0"/>
          <w:color w:val="auto"/>
          <w:kern w:val="2"/>
          <w:szCs w:val="24"/>
          <w:highlight w:val="none"/>
          <w:lang w:eastAsia="zh-CN"/>
        </w:rPr>
        <w:t>，</w:t>
      </w:r>
      <w:r>
        <w:rPr>
          <w:rFonts w:hint="eastAsia"/>
          <w:b w:val="0"/>
          <w:bCs w:val="0"/>
          <w:color w:val="auto"/>
          <w:kern w:val="2"/>
          <w:szCs w:val="24"/>
          <w:highlight w:val="none"/>
          <w:lang w:val="en-US" w:eastAsia="zh-CN"/>
        </w:rPr>
        <w:t>农村残疾人实用技术培训15人，残疾儿童康复救助7人，</w:t>
      </w:r>
      <w:r>
        <w:rPr>
          <w:rFonts w:hint="eastAsia" w:ascii="Times New Roman" w:hAnsi="Times New Roman"/>
          <w:b w:val="0"/>
          <w:bCs w:val="0"/>
          <w:color w:val="auto"/>
          <w:kern w:val="2"/>
          <w:szCs w:val="24"/>
          <w:highlight w:val="none"/>
        </w:rPr>
        <w:t>残疾人托养</w:t>
      </w:r>
      <w:r>
        <w:rPr>
          <w:rFonts w:hint="eastAsia"/>
          <w:b w:val="0"/>
          <w:bCs w:val="0"/>
          <w:color w:val="auto"/>
          <w:kern w:val="2"/>
          <w:szCs w:val="24"/>
          <w:highlight w:val="none"/>
          <w:lang w:val="en-US" w:eastAsia="zh-CN"/>
        </w:rPr>
        <w:t>2</w:t>
      </w:r>
      <w:r>
        <w:rPr>
          <w:rFonts w:hint="eastAsia" w:ascii="Times New Roman" w:hAnsi="Times New Roman"/>
          <w:b w:val="0"/>
          <w:bCs w:val="0"/>
          <w:color w:val="auto"/>
          <w:kern w:val="2"/>
          <w:szCs w:val="24"/>
          <w:highlight w:val="none"/>
        </w:rPr>
        <w:t>0人</w:t>
      </w:r>
      <w:r>
        <w:rPr>
          <w:rFonts w:hint="eastAsia"/>
          <w:b w:val="0"/>
          <w:bCs w:val="0"/>
          <w:color w:val="auto"/>
          <w:kern w:val="2"/>
          <w:szCs w:val="24"/>
          <w:highlight w:val="none"/>
          <w:lang w:eastAsia="zh-CN"/>
        </w:rPr>
        <w:t>，</w:t>
      </w:r>
      <w:r>
        <w:rPr>
          <w:rFonts w:hint="eastAsia"/>
          <w:b w:val="0"/>
          <w:bCs w:val="0"/>
          <w:color w:val="auto"/>
          <w:kern w:val="2"/>
          <w:szCs w:val="24"/>
          <w:highlight w:val="none"/>
          <w:lang w:val="en-US" w:eastAsia="zh-CN"/>
        </w:rPr>
        <w:t>精准康复服务补贴</w:t>
      </w:r>
      <w:r>
        <w:rPr>
          <w:rFonts w:hint="eastAsia" w:ascii="Times New Roman" w:hAnsi="Times New Roman"/>
          <w:b w:val="0"/>
          <w:bCs w:val="0"/>
          <w:color w:val="auto"/>
          <w:kern w:val="2"/>
          <w:szCs w:val="24"/>
          <w:highlight w:val="none"/>
        </w:rPr>
        <w:t>100人</w:t>
      </w:r>
      <w:r>
        <w:rPr>
          <w:rFonts w:hint="eastAsia"/>
          <w:b w:val="0"/>
          <w:bCs w:val="0"/>
          <w:color w:val="auto"/>
          <w:kern w:val="2"/>
          <w:szCs w:val="24"/>
          <w:highlight w:val="none"/>
          <w:lang w:eastAsia="zh-CN"/>
        </w:rPr>
        <w:t>、</w:t>
      </w:r>
      <w:r>
        <w:rPr>
          <w:rFonts w:hint="eastAsia" w:ascii="Times New Roman" w:hAnsi="Times New Roman"/>
          <w:b w:val="0"/>
          <w:bCs w:val="0"/>
          <w:color w:val="auto"/>
          <w:kern w:val="2"/>
          <w:szCs w:val="24"/>
          <w:highlight w:val="none"/>
        </w:rPr>
        <w:t>成人肢体康复10人</w:t>
      </w:r>
      <w:r>
        <w:rPr>
          <w:rFonts w:hint="eastAsia"/>
          <w:b w:val="0"/>
          <w:bCs w:val="0"/>
          <w:color w:val="auto"/>
          <w:kern w:val="2"/>
          <w:szCs w:val="24"/>
          <w:highlight w:val="none"/>
          <w:lang w:eastAsia="zh-CN"/>
        </w:rPr>
        <w:t>，</w:t>
      </w:r>
      <w:r>
        <w:rPr>
          <w:rFonts w:hint="eastAsia"/>
          <w:b w:val="0"/>
          <w:bCs w:val="0"/>
          <w:color w:val="auto"/>
          <w:kern w:val="2"/>
          <w:szCs w:val="24"/>
          <w:highlight w:val="none"/>
          <w:lang w:val="en-US" w:eastAsia="zh-CN"/>
        </w:rPr>
        <w:t>辅具采购享受40人</w:t>
      </w:r>
      <w:r>
        <w:rPr>
          <w:rFonts w:hint="eastAsia"/>
          <w:b w:val="0"/>
          <w:bCs w:val="0"/>
          <w:color w:val="auto"/>
          <w:kern w:val="2"/>
          <w:szCs w:val="24"/>
          <w:highlight w:val="none"/>
          <w:lang w:eastAsia="zh-CN"/>
        </w:rPr>
        <w:t>。</w:t>
      </w:r>
      <w:r>
        <w:rPr>
          <w:rFonts w:hint="eastAsia"/>
          <w:b w:val="0"/>
          <w:bCs w:val="0"/>
          <w:color w:val="auto"/>
          <w:highlight w:val="none"/>
          <w:lang w:val="en-US" w:eastAsia="zh-CN"/>
        </w:rPr>
        <w:t>保证残疾人群体人人享受康复服务。切实保障残疾人生活，发展残疾人事业，营造关心，关爱残疾人群体的社会原因。</w:t>
      </w:r>
    </w:p>
    <w:p>
      <w:pPr>
        <w:pStyle w:val="5"/>
        <w:ind w:firstLine="562"/>
        <w:rPr>
          <w:color w:val="auto"/>
          <w:highlight w:val="none"/>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pPr>
        <w:ind w:firstLine="560"/>
        <w:rPr>
          <w:rFonts w:hint="eastAsia"/>
          <w:color w:val="auto"/>
          <w:highlight w:val="none"/>
        </w:rPr>
      </w:pPr>
      <w:r>
        <w:rPr>
          <w:rFonts w:hint="eastAsia"/>
          <w:color w:val="auto"/>
          <w:highlight w:val="none"/>
        </w:rPr>
        <w:t>①数量指标</w:t>
      </w:r>
    </w:p>
    <w:p>
      <w:pPr>
        <w:pStyle w:val="2"/>
        <w:rPr>
          <w:rFonts w:hint="eastAsia"/>
          <w:color w:val="auto"/>
          <w:highlight w:val="none"/>
          <w:lang w:val="en-US" w:eastAsia="zh-CN"/>
        </w:rPr>
      </w:pPr>
      <w:r>
        <w:rPr>
          <w:rFonts w:hint="eastAsia"/>
          <w:color w:val="auto"/>
          <w:highlight w:val="none"/>
        </w:rPr>
        <w:t>“残疾人评定补贴54人”</w:t>
      </w:r>
      <w:r>
        <w:rPr>
          <w:rFonts w:hint="eastAsia"/>
          <w:color w:val="auto"/>
          <w:highlight w:val="none"/>
          <w:lang w:val="en-US" w:eastAsia="zh-CN"/>
        </w:rPr>
        <w:t>指标</w:t>
      </w:r>
      <w:r>
        <w:rPr>
          <w:rFonts w:hint="eastAsia"/>
          <w:color w:val="auto"/>
          <w:highlight w:val="none"/>
        </w:rPr>
        <w:t>，预期指标值</w:t>
      </w:r>
      <w:r>
        <w:rPr>
          <w:rFonts w:hint="eastAsia"/>
          <w:color w:val="auto"/>
          <w:highlight w:val="none"/>
          <w:lang w:val="en-US" w:eastAsia="zh-CN"/>
        </w:rPr>
        <w:t>大于等于54人。</w:t>
      </w:r>
    </w:p>
    <w:p>
      <w:pPr>
        <w:pStyle w:val="2"/>
        <w:rPr>
          <w:rFonts w:hint="default" w:eastAsia="仿宋_GB2312"/>
          <w:color w:val="auto"/>
          <w:highlight w:val="none"/>
          <w:lang w:val="en-US" w:eastAsia="zh-CN"/>
        </w:rPr>
      </w:pPr>
      <w:r>
        <w:rPr>
          <w:rFonts w:hint="eastAsia"/>
          <w:color w:val="auto"/>
          <w:highlight w:val="none"/>
          <w:lang w:val="en-US" w:eastAsia="zh-CN"/>
        </w:rPr>
        <w:t>“农村残疾人使用技术培训人数”指标，</w:t>
      </w:r>
      <w:r>
        <w:rPr>
          <w:rFonts w:hint="eastAsia"/>
          <w:color w:val="auto"/>
          <w:highlight w:val="none"/>
        </w:rPr>
        <w:t>预期指标值</w:t>
      </w:r>
      <w:r>
        <w:rPr>
          <w:rFonts w:hint="eastAsia"/>
          <w:color w:val="auto"/>
          <w:highlight w:val="none"/>
          <w:lang w:val="en-US" w:eastAsia="zh-CN"/>
        </w:rPr>
        <w:t>大于等于15人。</w:t>
      </w:r>
    </w:p>
    <w:p>
      <w:pPr>
        <w:pStyle w:val="2"/>
        <w:rPr>
          <w:rFonts w:hint="default" w:eastAsia="仿宋_GB2312"/>
          <w:color w:val="auto"/>
          <w:highlight w:val="none"/>
          <w:lang w:val="en-US" w:eastAsia="zh-CN"/>
        </w:rPr>
      </w:pPr>
      <w:r>
        <w:rPr>
          <w:rFonts w:hint="eastAsia"/>
          <w:color w:val="auto"/>
          <w:highlight w:val="none"/>
          <w:lang w:val="en-US" w:eastAsia="zh-CN"/>
        </w:rPr>
        <w:t>“残疾人儿童康复救助人数”指标，</w:t>
      </w:r>
      <w:r>
        <w:rPr>
          <w:rFonts w:hint="eastAsia"/>
          <w:color w:val="auto"/>
          <w:highlight w:val="none"/>
        </w:rPr>
        <w:t>预期指标值为</w:t>
      </w:r>
      <w:r>
        <w:rPr>
          <w:rFonts w:hint="eastAsia"/>
          <w:color w:val="auto"/>
          <w:highlight w:val="none"/>
          <w:lang w:val="en-US" w:eastAsia="zh-CN"/>
        </w:rPr>
        <w:t>大于等于7人。</w:t>
      </w:r>
    </w:p>
    <w:p>
      <w:pPr>
        <w:pStyle w:val="2"/>
        <w:rPr>
          <w:rFonts w:hint="eastAsia"/>
          <w:color w:val="auto"/>
          <w:highlight w:val="none"/>
          <w:lang w:val="en-US" w:eastAsia="zh-CN"/>
        </w:rPr>
      </w:pPr>
      <w:r>
        <w:rPr>
          <w:rFonts w:hint="eastAsia"/>
          <w:color w:val="auto"/>
          <w:highlight w:val="none"/>
        </w:rPr>
        <w:t>“残疾人托养</w:t>
      </w:r>
      <w:r>
        <w:rPr>
          <w:rFonts w:hint="eastAsia"/>
          <w:color w:val="auto"/>
          <w:highlight w:val="none"/>
          <w:lang w:val="en-US" w:eastAsia="zh-CN"/>
        </w:rPr>
        <w:t>1</w:t>
      </w:r>
      <w:r>
        <w:rPr>
          <w:rFonts w:hint="eastAsia"/>
          <w:color w:val="auto"/>
          <w:highlight w:val="none"/>
        </w:rPr>
        <w:t>0人”指标，预期指标值为</w:t>
      </w:r>
      <w:r>
        <w:rPr>
          <w:rFonts w:hint="eastAsia"/>
          <w:color w:val="auto"/>
          <w:highlight w:val="none"/>
          <w:lang w:val="en-US" w:eastAsia="zh-CN"/>
        </w:rPr>
        <w:t>20人。</w:t>
      </w:r>
    </w:p>
    <w:p>
      <w:pPr>
        <w:pStyle w:val="2"/>
        <w:rPr>
          <w:rFonts w:hint="eastAsia"/>
          <w:color w:val="auto"/>
          <w:highlight w:val="none"/>
          <w:lang w:val="en-US" w:eastAsia="zh-CN"/>
        </w:rPr>
      </w:pPr>
      <w:r>
        <w:rPr>
          <w:rFonts w:hint="eastAsia"/>
          <w:color w:val="auto"/>
          <w:highlight w:val="none"/>
          <w:lang w:val="en-US" w:eastAsia="zh-CN"/>
        </w:rPr>
        <w:t>“精准康复服务补贴人数”</w:t>
      </w:r>
      <w:r>
        <w:rPr>
          <w:rFonts w:hint="eastAsia"/>
          <w:color w:val="auto"/>
          <w:highlight w:val="none"/>
        </w:rPr>
        <w:t>，预期指标值为</w:t>
      </w:r>
      <w:r>
        <w:rPr>
          <w:rFonts w:hint="eastAsia"/>
          <w:color w:val="auto"/>
          <w:highlight w:val="none"/>
          <w:lang w:val="en-US" w:eastAsia="zh-CN"/>
        </w:rPr>
        <w:t>大于等于100人。</w:t>
      </w:r>
    </w:p>
    <w:p>
      <w:pPr>
        <w:pStyle w:val="2"/>
        <w:rPr>
          <w:rFonts w:hint="eastAsia"/>
          <w:color w:val="auto"/>
          <w:highlight w:val="none"/>
          <w:lang w:val="en-US" w:eastAsia="zh-CN"/>
        </w:rPr>
      </w:pPr>
      <w:r>
        <w:rPr>
          <w:rFonts w:hint="eastAsia"/>
          <w:color w:val="auto"/>
          <w:highlight w:val="none"/>
        </w:rPr>
        <w:t>“成人肢体康复10人”指标，预期指标值为</w:t>
      </w:r>
      <w:r>
        <w:rPr>
          <w:rFonts w:hint="default"/>
          <w:color w:val="auto"/>
          <w:highlight w:val="none"/>
          <w:lang w:eastAsia="zh-CN"/>
        </w:rPr>
        <w:t>1</w:t>
      </w:r>
      <w:r>
        <w:rPr>
          <w:rFonts w:hint="eastAsia"/>
          <w:color w:val="auto"/>
          <w:highlight w:val="none"/>
          <w:lang w:val="en-US" w:eastAsia="zh-CN"/>
        </w:rPr>
        <w:t>0人。</w:t>
      </w:r>
    </w:p>
    <w:p>
      <w:pPr>
        <w:pStyle w:val="2"/>
        <w:rPr>
          <w:rFonts w:hint="default" w:eastAsia="仿宋_GB2312"/>
          <w:color w:val="auto"/>
          <w:highlight w:val="none"/>
          <w:lang w:val="en-US" w:eastAsia="zh-CN"/>
        </w:rPr>
      </w:pPr>
      <w:r>
        <w:rPr>
          <w:rFonts w:hint="eastAsia"/>
          <w:color w:val="auto"/>
          <w:highlight w:val="none"/>
          <w:lang w:val="en-US" w:eastAsia="zh-CN"/>
        </w:rPr>
        <w:t>“</w:t>
      </w:r>
      <w:r>
        <w:rPr>
          <w:rFonts w:hint="default"/>
          <w:color w:val="auto"/>
          <w:highlight w:val="none"/>
          <w:lang w:val="en-US" w:eastAsia="zh-CN"/>
        </w:rPr>
        <w:t>辅</w:t>
      </w:r>
      <w:r>
        <w:rPr>
          <w:rFonts w:hint="eastAsia"/>
          <w:color w:val="auto"/>
          <w:highlight w:val="none"/>
          <w:lang w:val="en-US" w:eastAsia="zh-CN"/>
        </w:rPr>
        <w:t>具</w:t>
      </w:r>
      <w:r>
        <w:rPr>
          <w:rFonts w:hint="default"/>
          <w:color w:val="auto"/>
          <w:highlight w:val="none"/>
          <w:lang w:val="en-US" w:eastAsia="zh-CN"/>
        </w:rPr>
        <w:t>采购享受人数</w:t>
      </w:r>
      <w:r>
        <w:rPr>
          <w:rFonts w:hint="eastAsia"/>
          <w:color w:val="auto"/>
          <w:highlight w:val="none"/>
          <w:lang w:val="en-US" w:eastAsia="zh-CN"/>
        </w:rPr>
        <w:t>”</w:t>
      </w:r>
      <w:r>
        <w:rPr>
          <w:rFonts w:hint="eastAsia"/>
          <w:color w:val="auto"/>
          <w:highlight w:val="none"/>
        </w:rPr>
        <w:t>指标，预期指标值为</w:t>
      </w:r>
      <w:r>
        <w:rPr>
          <w:rFonts w:hint="eastAsia"/>
          <w:color w:val="auto"/>
          <w:highlight w:val="none"/>
          <w:lang w:val="en-US" w:eastAsia="zh-CN"/>
        </w:rPr>
        <w:t>大于等于40人。</w:t>
      </w:r>
    </w:p>
    <w:p>
      <w:pPr>
        <w:pStyle w:val="2"/>
        <w:rPr>
          <w:color w:val="auto"/>
          <w:highlight w:val="none"/>
        </w:rPr>
      </w:pPr>
      <w:r>
        <w:rPr>
          <w:rFonts w:hint="eastAsia"/>
          <w:color w:val="auto"/>
          <w:highlight w:val="none"/>
          <w:lang w:val="en-US" w:eastAsia="zh-CN"/>
        </w:rPr>
        <w:t>“</w:t>
      </w:r>
      <w:r>
        <w:rPr>
          <w:rFonts w:hint="default"/>
          <w:color w:val="auto"/>
          <w:highlight w:val="none"/>
          <w:lang w:val="en-US" w:eastAsia="zh-CN"/>
        </w:rPr>
        <w:t>补贴（发放)次数</w:t>
      </w:r>
      <w:r>
        <w:rPr>
          <w:rFonts w:hint="eastAsia"/>
          <w:color w:val="auto"/>
          <w:highlight w:val="none"/>
          <w:lang w:val="en-US" w:eastAsia="zh-CN"/>
        </w:rPr>
        <w:t>”</w:t>
      </w:r>
      <w:r>
        <w:rPr>
          <w:rFonts w:hint="eastAsia"/>
          <w:color w:val="auto"/>
          <w:highlight w:val="none"/>
        </w:rPr>
        <w:t>指标，预期指标值为</w:t>
      </w:r>
      <w:r>
        <w:rPr>
          <w:rFonts w:hint="eastAsia"/>
          <w:color w:val="auto"/>
          <w:highlight w:val="none"/>
          <w:lang w:val="en-US" w:eastAsia="zh-CN"/>
        </w:rPr>
        <w:t>大于等于1次。</w:t>
      </w:r>
    </w:p>
    <w:p>
      <w:pPr>
        <w:ind w:firstLine="560"/>
        <w:rPr>
          <w:color w:val="auto"/>
          <w:highlight w:val="none"/>
        </w:rPr>
      </w:pPr>
      <w:r>
        <w:rPr>
          <w:rFonts w:hint="eastAsia"/>
          <w:color w:val="auto"/>
          <w:highlight w:val="none"/>
        </w:rPr>
        <w:t>②质量指标</w:t>
      </w:r>
    </w:p>
    <w:p>
      <w:pPr>
        <w:ind w:firstLine="560"/>
        <w:rPr>
          <w:rFonts w:hint="eastAsia" w:eastAsia="仿宋_GB2312"/>
          <w:color w:val="auto"/>
          <w:highlight w:val="none"/>
          <w:lang w:val="en-US" w:eastAsia="zh-CN"/>
        </w:rPr>
      </w:pPr>
      <w:r>
        <w:rPr>
          <w:rFonts w:hint="eastAsia"/>
          <w:color w:val="auto"/>
          <w:highlight w:val="none"/>
          <w:lang w:eastAsia="zh-CN"/>
        </w:rPr>
        <w:t>“</w:t>
      </w:r>
      <w:r>
        <w:rPr>
          <w:rFonts w:hint="eastAsia"/>
          <w:color w:val="auto"/>
          <w:highlight w:val="none"/>
        </w:rPr>
        <w:t>残疾人基本康复服务覆盖率</w:t>
      </w:r>
      <w:r>
        <w:rPr>
          <w:rFonts w:hint="eastAsia"/>
          <w:color w:val="auto"/>
          <w:highlight w:val="none"/>
          <w:lang w:eastAsia="zh-CN"/>
        </w:rPr>
        <w:t>”</w:t>
      </w:r>
      <w:r>
        <w:rPr>
          <w:rFonts w:hint="eastAsia"/>
          <w:color w:val="auto"/>
          <w:highlight w:val="none"/>
        </w:rPr>
        <w:t>指标，预期指标值为</w:t>
      </w:r>
      <w:r>
        <w:rPr>
          <w:rFonts w:hint="eastAsia"/>
          <w:color w:val="auto"/>
          <w:highlight w:val="none"/>
          <w:lang w:val="en-US" w:eastAsia="zh-CN"/>
        </w:rPr>
        <w:t>大于等于90%。</w:t>
      </w:r>
    </w:p>
    <w:p>
      <w:pPr>
        <w:ind w:firstLine="560"/>
        <w:rPr>
          <w:rFonts w:hint="eastAsia"/>
          <w:color w:val="auto"/>
          <w:highlight w:val="none"/>
          <w:lang w:eastAsia="zh-CN"/>
        </w:rPr>
      </w:pPr>
      <w:r>
        <w:rPr>
          <w:rFonts w:hint="eastAsia"/>
          <w:color w:val="auto"/>
          <w:highlight w:val="none"/>
          <w:lang w:eastAsia="zh-CN"/>
        </w:rPr>
        <w:t>“残疾人辅助器具适配率”</w:t>
      </w:r>
      <w:r>
        <w:rPr>
          <w:rFonts w:hint="eastAsia"/>
          <w:color w:val="auto"/>
          <w:highlight w:val="none"/>
        </w:rPr>
        <w:t>指标，预期指标值为</w:t>
      </w:r>
      <w:r>
        <w:rPr>
          <w:rFonts w:hint="eastAsia"/>
          <w:color w:val="auto"/>
          <w:highlight w:val="none"/>
          <w:lang w:val="en-US" w:eastAsia="zh-CN"/>
        </w:rPr>
        <w:t>大于等于90%。</w:t>
      </w:r>
    </w:p>
    <w:p>
      <w:pPr>
        <w:ind w:firstLine="560"/>
        <w:rPr>
          <w:rFonts w:hint="default"/>
          <w:color w:val="auto"/>
          <w:highlight w:val="none"/>
          <w:lang w:val="en-US" w:eastAsia="zh-CN"/>
        </w:rPr>
      </w:pPr>
      <w:r>
        <w:rPr>
          <w:rFonts w:hint="eastAsia"/>
          <w:color w:val="auto"/>
          <w:highlight w:val="none"/>
          <w:lang w:eastAsia="zh-CN"/>
        </w:rPr>
        <w:t>“资金规范管理使用率”</w:t>
      </w:r>
      <w:r>
        <w:rPr>
          <w:rFonts w:hint="eastAsia"/>
          <w:color w:val="auto"/>
          <w:highlight w:val="none"/>
        </w:rPr>
        <w:t>指标，预期指标值为</w:t>
      </w:r>
      <w:r>
        <w:rPr>
          <w:rFonts w:hint="eastAsia"/>
          <w:color w:val="auto"/>
          <w:highlight w:val="none"/>
          <w:lang w:val="en-US" w:eastAsia="zh-CN"/>
        </w:rPr>
        <w:t>等于100%。</w:t>
      </w:r>
    </w:p>
    <w:p>
      <w:pPr>
        <w:ind w:firstLine="56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pPr>
        <w:ind w:firstLine="560"/>
        <w:rPr>
          <w:rFonts w:hint="eastAsia"/>
          <w:color w:val="auto"/>
          <w:highlight w:val="none"/>
        </w:rPr>
      </w:pPr>
      <w:r>
        <w:rPr>
          <w:rFonts w:hint="eastAsia"/>
          <w:color w:val="auto"/>
          <w:highlight w:val="none"/>
        </w:rPr>
        <w:t>“项目完成及时率”指标，预期指标值为</w:t>
      </w:r>
      <w:r>
        <w:rPr>
          <w:rFonts w:hint="eastAsia"/>
          <w:color w:val="auto"/>
          <w:highlight w:val="none"/>
          <w:lang w:val="en-US" w:eastAsia="zh-CN"/>
        </w:rPr>
        <w:t>大于等于95</w:t>
      </w:r>
      <w:r>
        <w:rPr>
          <w:rFonts w:hint="eastAsia"/>
          <w:color w:val="auto"/>
          <w:highlight w:val="none"/>
        </w:rPr>
        <w:t>%。</w:t>
      </w:r>
    </w:p>
    <w:p>
      <w:pPr>
        <w:ind w:firstLine="560"/>
        <w:rPr>
          <w:color w:val="auto"/>
          <w:highlight w:val="none"/>
        </w:rPr>
      </w:pPr>
      <w:r>
        <w:rPr>
          <w:rFonts w:hint="eastAsia"/>
          <w:color w:val="auto"/>
          <w:highlight w:val="none"/>
        </w:rPr>
        <w:t>“</w:t>
      </w:r>
      <w:r>
        <w:rPr>
          <w:rFonts w:hint="eastAsia"/>
          <w:color w:val="auto"/>
          <w:highlight w:val="none"/>
          <w:lang w:val="en-US" w:eastAsia="zh-CN"/>
        </w:rPr>
        <w:t>补贴资金</w:t>
      </w:r>
      <w:r>
        <w:rPr>
          <w:rFonts w:hint="eastAsia"/>
          <w:color w:val="auto"/>
          <w:highlight w:val="none"/>
        </w:rPr>
        <w:t>发放及时率”指标，预期指标值为</w:t>
      </w:r>
      <w:r>
        <w:rPr>
          <w:rFonts w:hint="eastAsia"/>
          <w:color w:val="auto"/>
          <w:highlight w:val="none"/>
          <w:lang w:val="en-US" w:eastAsia="zh-CN"/>
        </w:rPr>
        <w:t>大于等于95</w:t>
      </w:r>
      <w:r>
        <w:rPr>
          <w:rFonts w:hint="eastAsia"/>
          <w:color w:val="auto"/>
          <w:highlight w:val="none"/>
        </w:rPr>
        <w:t>%。</w:t>
      </w:r>
    </w:p>
    <w:p>
      <w:pPr>
        <w:ind w:firstLine="560"/>
        <w:rPr>
          <w:color w:val="auto"/>
          <w:highlight w:val="none"/>
        </w:rPr>
      </w:pPr>
      <w:r>
        <w:rPr>
          <w:rFonts w:hint="eastAsia"/>
          <w:color w:val="auto"/>
          <w:highlight w:val="none"/>
        </w:rPr>
        <w:t>④成本指标</w:t>
      </w:r>
    </w:p>
    <w:p>
      <w:pPr>
        <w:pStyle w:val="2"/>
        <w:rPr>
          <w:rFonts w:hint="eastAsia"/>
          <w:color w:val="auto"/>
          <w:highlight w:val="none"/>
          <w:lang w:val="en-US" w:eastAsia="zh-CN"/>
        </w:rPr>
      </w:pPr>
      <w:r>
        <w:rPr>
          <w:rFonts w:hint="eastAsia"/>
          <w:color w:val="auto"/>
          <w:highlight w:val="none"/>
        </w:rPr>
        <w:t>“残疾人评定补贴</w:t>
      </w:r>
      <w:r>
        <w:rPr>
          <w:rFonts w:hint="eastAsia"/>
          <w:color w:val="auto"/>
          <w:highlight w:val="none"/>
          <w:lang w:val="en-US" w:eastAsia="zh-CN"/>
        </w:rPr>
        <w:t>标准</w:t>
      </w:r>
      <w:r>
        <w:rPr>
          <w:rFonts w:hint="eastAsia"/>
          <w:color w:val="auto"/>
          <w:highlight w:val="none"/>
        </w:rPr>
        <w:t>”</w:t>
      </w:r>
      <w:r>
        <w:rPr>
          <w:rFonts w:hint="eastAsia"/>
          <w:color w:val="auto"/>
          <w:highlight w:val="none"/>
          <w:lang w:val="en-US" w:eastAsia="zh-CN"/>
        </w:rPr>
        <w:t>指标</w:t>
      </w:r>
      <w:r>
        <w:rPr>
          <w:rFonts w:hint="eastAsia"/>
          <w:color w:val="auto"/>
          <w:highlight w:val="none"/>
        </w:rPr>
        <w:t>，预期指标值为</w:t>
      </w:r>
      <w:r>
        <w:rPr>
          <w:rFonts w:hint="eastAsia"/>
          <w:color w:val="auto"/>
          <w:highlight w:val="none"/>
          <w:lang w:val="en-US" w:eastAsia="zh-CN"/>
        </w:rPr>
        <w:t>150元每人。</w:t>
      </w:r>
    </w:p>
    <w:p>
      <w:pPr>
        <w:pStyle w:val="2"/>
        <w:rPr>
          <w:rFonts w:hint="default" w:eastAsia="仿宋_GB2312"/>
          <w:color w:val="auto"/>
          <w:highlight w:val="none"/>
          <w:lang w:val="en-US" w:eastAsia="zh-CN"/>
        </w:rPr>
      </w:pPr>
      <w:r>
        <w:rPr>
          <w:rFonts w:hint="eastAsia"/>
          <w:color w:val="auto"/>
          <w:highlight w:val="none"/>
          <w:lang w:val="en-US" w:eastAsia="zh-CN"/>
        </w:rPr>
        <w:t>“农村残疾人使用技术培训补助标准”指标，</w:t>
      </w:r>
      <w:r>
        <w:rPr>
          <w:rFonts w:hint="eastAsia"/>
          <w:color w:val="auto"/>
          <w:highlight w:val="none"/>
        </w:rPr>
        <w:t>预期指标值为</w:t>
      </w:r>
      <w:r>
        <w:rPr>
          <w:rFonts w:hint="eastAsia"/>
          <w:color w:val="auto"/>
          <w:highlight w:val="none"/>
          <w:lang w:val="en-US" w:eastAsia="zh-CN"/>
        </w:rPr>
        <w:t>1500每人。</w:t>
      </w:r>
    </w:p>
    <w:p>
      <w:pPr>
        <w:pStyle w:val="2"/>
        <w:rPr>
          <w:rFonts w:hint="default" w:eastAsia="仿宋_GB2312"/>
          <w:color w:val="auto"/>
          <w:highlight w:val="none"/>
          <w:lang w:val="en-US" w:eastAsia="zh-CN"/>
        </w:rPr>
      </w:pPr>
      <w:r>
        <w:rPr>
          <w:rFonts w:hint="eastAsia"/>
          <w:color w:val="auto"/>
          <w:highlight w:val="none"/>
          <w:lang w:val="en-US" w:eastAsia="zh-CN"/>
        </w:rPr>
        <w:t>“残疾儿童康复最高救助标准”指标，</w:t>
      </w:r>
      <w:r>
        <w:rPr>
          <w:rFonts w:hint="eastAsia"/>
          <w:color w:val="auto"/>
          <w:highlight w:val="none"/>
        </w:rPr>
        <w:t>预期指标值为</w:t>
      </w:r>
      <w:r>
        <w:rPr>
          <w:rFonts w:hint="eastAsia"/>
          <w:color w:val="auto"/>
          <w:highlight w:val="none"/>
          <w:lang w:val="en-US" w:eastAsia="zh-CN"/>
        </w:rPr>
        <w:t>17200元每人。</w:t>
      </w:r>
    </w:p>
    <w:p>
      <w:pPr>
        <w:pStyle w:val="2"/>
        <w:rPr>
          <w:rFonts w:hint="eastAsia"/>
          <w:color w:val="auto"/>
          <w:highlight w:val="none"/>
          <w:lang w:val="en-US" w:eastAsia="zh-CN"/>
        </w:rPr>
      </w:pPr>
      <w:r>
        <w:rPr>
          <w:rFonts w:hint="eastAsia"/>
          <w:color w:val="auto"/>
          <w:highlight w:val="none"/>
        </w:rPr>
        <w:t>“残疾人</w:t>
      </w:r>
      <w:r>
        <w:rPr>
          <w:rFonts w:hint="eastAsia"/>
          <w:color w:val="auto"/>
          <w:highlight w:val="none"/>
          <w:lang w:val="en-US" w:eastAsia="zh-CN"/>
        </w:rPr>
        <w:t>寄宿制托养补助标准</w:t>
      </w:r>
      <w:r>
        <w:rPr>
          <w:rFonts w:hint="eastAsia"/>
          <w:color w:val="auto"/>
          <w:highlight w:val="none"/>
        </w:rPr>
        <w:t>”指标，预期指标值为</w:t>
      </w:r>
      <w:r>
        <w:rPr>
          <w:rFonts w:hint="eastAsia"/>
          <w:color w:val="auto"/>
          <w:highlight w:val="none"/>
          <w:lang w:val="en-US" w:eastAsia="zh-CN"/>
        </w:rPr>
        <w:t>3000元每人。</w:t>
      </w:r>
    </w:p>
    <w:p>
      <w:pPr>
        <w:pStyle w:val="2"/>
        <w:rPr>
          <w:rFonts w:hint="eastAsia"/>
          <w:color w:val="auto"/>
          <w:highlight w:val="none"/>
          <w:lang w:val="en-US" w:eastAsia="zh-CN"/>
        </w:rPr>
      </w:pPr>
      <w:r>
        <w:rPr>
          <w:rFonts w:hint="eastAsia"/>
          <w:color w:val="auto"/>
          <w:highlight w:val="none"/>
          <w:lang w:val="en-US" w:eastAsia="zh-CN"/>
        </w:rPr>
        <w:t>“基本康复服务补贴标准”</w:t>
      </w:r>
      <w:r>
        <w:rPr>
          <w:rFonts w:hint="eastAsia"/>
          <w:color w:val="auto"/>
          <w:highlight w:val="none"/>
        </w:rPr>
        <w:t>，预期指标值为</w:t>
      </w:r>
      <w:r>
        <w:rPr>
          <w:rFonts w:hint="eastAsia"/>
          <w:color w:val="auto"/>
          <w:highlight w:val="none"/>
          <w:lang w:val="en-US" w:eastAsia="zh-CN"/>
        </w:rPr>
        <w:t>190元每人。</w:t>
      </w:r>
    </w:p>
    <w:p>
      <w:pPr>
        <w:pStyle w:val="2"/>
        <w:rPr>
          <w:rFonts w:hint="eastAsia"/>
          <w:color w:val="auto"/>
          <w:highlight w:val="none"/>
          <w:lang w:val="en-US" w:eastAsia="zh-CN"/>
        </w:rPr>
      </w:pPr>
      <w:r>
        <w:rPr>
          <w:rFonts w:hint="eastAsia"/>
          <w:color w:val="auto"/>
          <w:highlight w:val="none"/>
        </w:rPr>
        <w:t>“成人肢体康复</w:t>
      </w:r>
      <w:r>
        <w:rPr>
          <w:rFonts w:hint="eastAsia"/>
          <w:color w:val="auto"/>
          <w:highlight w:val="none"/>
          <w:lang w:val="en-US" w:eastAsia="zh-CN"/>
        </w:rPr>
        <w:t>标准</w:t>
      </w:r>
      <w:r>
        <w:rPr>
          <w:rFonts w:hint="eastAsia"/>
          <w:color w:val="auto"/>
          <w:highlight w:val="none"/>
        </w:rPr>
        <w:t>”指标，预期指标值为</w:t>
      </w:r>
      <w:r>
        <w:rPr>
          <w:rFonts w:hint="eastAsia"/>
          <w:color w:val="auto"/>
          <w:highlight w:val="none"/>
          <w:lang w:val="en-US" w:eastAsia="zh-CN"/>
        </w:rPr>
        <w:t>3000元每人。</w:t>
      </w:r>
    </w:p>
    <w:p>
      <w:pPr>
        <w:pStyle w:val="2"/>
        <w:rPr>
          <w:rFonts w:hint="default" w:eastAsia="仿宋_GB2312"/>
          <w:color w:val="auto"/>
          <w:highlight w:val="none"/>
          <w:lang w:val="en-US" w:eastAsia="zh-CN"/>
        </w:rPr>
      </w:pPr>
      <w:r>
        <w:rPr>
          <w:rFonts w:hint="eastAsia"/>
          <w:color w:val="auto"/>
          <w:highlight w:val="none"/>
          <w:lang w:val="en-US" w:eastAsia="zh-CN"/>
        </w:rPr>
        <w:t>“</w:t>
      </w:r>
      <w:r>
        <w:rPr>
          <w:rFonts w:hint="default"/>
          <w:color w:val="auto"/>
          <w:highlight w:val="none"/>
          <w:lang w:val="en-US" w:eastAsia="zh-CN"/>
        </w:rPr>
        <w:t>辅助</w:t>
      </w:r>
      <w:r>
        <w:rPr>
          <w:rFonts w:hint="eastAsia"/>
          <w:color w:val="auto"/>
          <w:highlight w:val="none"/>
          <w:lang w:val="en-US" w:eastAsia="zh-CN"/>
        </w:rPr>
        <w:t>器具平均</w:t>
      </w:r>
      <w:r>
        <w:rPr>
          <w:rFonts w:hint="default"/>
          <w:color w:val="auto"/>
          <w:highlight w:val="none"/>
          <w:lang w:val="en-US" w:eastAsia="zh-CN"/>
        </w:rPr>
        <w:t>采购</w:t>
      </w:r>
      <w:r>
        <w:rPr>
          <w:rFonts w:hint="eastAsia"/>
          <w:color w:val="auto"/>
          <w:highlight w:val="none"/>
          <w:lang w:val="en-US" w:eastAsia="zh-CN"/>
        </w:rPr>
        <w:t>支出”</w:t>
      </w:r>
      <w:r>
        <w:rPr>
          <w:rFonts w:hint="eastAsia"/>
          <w:color w:val="auto"/>
          <w:highlight w:val="none"/>
        </w:rPr>
        <w:t>指标，预期指标值为</w:t>
      </w:r>
      <w:r>
        <w:rPr>
          <w:rFonts w:hint="eastAsia"/>
          <w:color w:val="auto"/>
          <w:highlight w:val="none"/>
          <w:lang w:val="en-US" w:eastAsia="zh-CN"/>
        </w:rPr>
        <w:t>小于等于900元每人。</w:t>
      </w:r>
    </w:p>
    <w:p>
      <w:pPr>
        <w:ind w:firstLine="562"/>
        <w:rPr>
          <w:rFonts w:ascii="仿宋" w:hAnsi="仿宋" w:eastAsia="仿宋"/>
          <w:b/>
          <w:color w:val="auto"/>
          <w:highlight w:val="none"/>
        </w:rPr>
      </w:pPr>
      <w:r>
        <w:rPr>
          <w:rFonts w:hint="eastAsia" w:ascii="仿宋" w:hAnsi="仿宋" w:eastAsia="仿宋"/>
          <w:b/>
          <w:color w:val="auto"/>
          <w:highlight w:val="none"/>
        </w:rPr>
        <w:t>（2）项目效益目标</w:t>
      </w:r>
    </w:p>
    <w:p>
      <w:pPr>
        <w:ind w:firstLine="560"/>
        <w:rPr>
          <w:color w:val="auto"/>
          <w:highlight w:val="none"/>
        </w:rPr>
      </w:pPr>
      <w:r>
        <w:rPr>
          <w:rFonts w:hint="eastAsia"/>
          <w:color w:val="auto"/>
          <w:highlight w:val="none"/>
        </w:rPr>
        <w:t>①经济效益指标</w:t>
      </w:r>
    </w:p>
    <w:p>
      <w:pPr>
        <w:ind w:firstLine="560"/>
        <w:rPr>
          <w:rFonts w:hint="eastAsia"/>
          <w:color w:val="auto"/>
          <w:highlight w:val="none"/>
          <w:lang w:eastAsia="zh-CN"/>
        </w:rPr>
      </w:pPr>
      <w:r>
        <w:rPr>
          <w:rFonts w:hint="eastAsia"/>
          <w:color w:val="auto"/>
          <w:highlight w:val="none"/>
          <w:lang w:eastAsia="zh-CN"/>
        </w:rPr>
        <w:t>无</w:t>
      </w:r>
    </w:p>
    <w:p>
      <w:pPr>
        <w:ind w:firstLine="560"/>
        <w:rPr>
          <w:rFonts w:hint="eastAsia"/>
          <w:color w:val="auto"/>
          <w:highlight w:val="none"/>
        </w:rPr>
      </w:pPr>
      <w:r>
        <w:rPr>
          <w:rFonts w:hint="eastAsia"/>
          <w:color w:val="auto"/>
          <w:highlight w:val="none"/>
        </w:rPr>
        <w:t>②社会效益指标</w:t>
      </w:r>
    </w:p>
    <w:p>
      <w:pPr>
        <w:pStyle w:val="2"/>
        <w:rPr>
          <w:color w:val="auto"/>
          <w:highlight w:val="none"/>
        </w:rPr>
      </w:pPr>
      <w:r>
        <w:rPr>
          <w:rFonts w:hint="eastAsia"/>
          <w:color w:val="auto"/>
          <w:highlight w:val="none"/>
          <w:lang w:eastAsia="zh-CN"/>
        </w:rPr>
        <w:t>“</w:t>
      </w:r>
      <w:r>
        <w:rPr>
          <w:rFonts w:hint="eastAsia"/>
          <w:color w:val="auto"/>
          <w:highlight w:val="none"/>
        </w:rPr>
        <w:t>残疾人服务政策知晓率”指标，预期指标值为</w:t>
      </w:r>
      <w:r>
        <w:rPr>
          <w:rFonts w:hint="eastAsia"/>
          <w:color w:val="auto"/>
          <w:highlight w:val="none"/>
          <w:lang w:val="en-US" w:eastAsia="zh-CN"/>
        </w:rPr>
        <w:t>大于等于</w:t>
      </w:r>
      <w:r>
        <w:rPr>
          <w:rFonts w:hint="eastAsia"/>
          <w:color w:val="auto"/>
          <w:highlight w:val="none"/>
        </w:rPr>
        <w:t>90%。</w:t>
      </w:r>
    </w:p>
    <w:p>
      <w:pPr>
        <w:ind w:firstLine="560"/>
        <w:rPr>
          <w:rFonts w:hint="eastAsia"/>
          <w:color w:val="auto"/>
          <w:highlight w:val="none"/>
        </w:rPr>
      </w:pPr>
      <w:r>
        <w:rPr>
          <w:rFonts w:hint="eastAsia"/>
          <w:color w:val="auto"/>
          <w:highlight w:val="none"/>
        </w:rPr>
        <w:t>“残疾人康复后活动能力</w:t>
      </w:r>
      <w:r>
        <w:rPr>
          <w:rFonts w:hint="eastAsia"/>
          <w:color w:val="auto"/>
          <w:highlight w:val="none"/>
          <w:lang w:val="en-US" w:eastAsia="zh-CN"/>
        </w:rPr>
        <w:t>提高率</w:t>
      </w:r>
      <w:r>
        <w:rPr>
          <w:rFonts w:hint="eastAsia"/>
          <w:color w:val="auto"/>
          <w:highlight w:val="none"/>
        </w:rPr>
        <w:t>”指标，预期指标值</w:t>
      </w:r>
      <w:r>
        <w:rPr>
          <w:rFonts w:hint="eastAsia"/>
          <w:color w:val="auto"/>
          <w:highlight w:val="none"/>
          <w:lang w:val="en-US" w:eastAsia="zh-CN"/>
        </w:rPr>
        <w:t>大于等于95</w:t>
      </w:r>
      <w:r>
        <w:rPr>
          <w:rFonts w:hint="eastAsia"/>
          <w:color w:val="auto"/>
          <w:highlight w:val="none"/>
        </w:rPr>
        <w:t>%。</w:t>
      </w:r>
    </w:p>
    <w:p>
      <w:pPr>
        <w:ind w:firstLine="560"/>
        <w:rPr>
          <w:color w:val="auto"/>
          <w:highlight w:val="none"/>
        </w:rPr>
      </w:pPr>
      <w:r>
        <w:rPr>
          <w:rFonts w:hint="eastAsia"/>
          <w:color w:val="auto"/>
          <w:highlight w:val="none"/>
        </w:rPr>
        <w:t>③生态效益指标</w:t>
      </w:r>
    </w:p>
    <w:p>
      <w:pPr>
        <w:ind w:firstLine="560"/>
        <w:rPr>
          <w:rFonts w:hint="eastAsia"/>
          <w:color w:val="auto"/>
          <w:highlight w:val="none"/>
          <w:lang w:eastAsia="zh-CN"/>
        </w:rPr>
      </w:pPr>
      <w:r>
        <w:rPr>
          <w:rFonts w:hint="eastAsia"/>
          <w:color w:val="auto"/>
          <w:highlight w:val="none"/>
          <w:lang w:eastAsia="zh-CN"/>
        </w:rPr>
        <w:t>无</w:t>
      </w:r>
    </w:p>
    <w:p>
      <w:pPr>
        <w:ind w:firstLine="562"/>
        <w:rPr>
          <w:rFonts w:ascii="仿宋" w:hAnsi="仿宋" w:eastAsia="仿宋"/>
          <w:b/>
          <w:color w:val="auto"/>
          <w:highlight w:val="none"/>
        </w:rPr>
      </w:pPr>
      <w:r>
        <w:rPr>
          <w:rFonts w:hint="eastAsia" w:ascii="仿宋" w:hAnsi="仿宋" w:eastAsia="仿宋"/>
          <w:b/>
          <w:color w:val="auto"/>
          <w:highlight w:val="none"/>
        </w:rPr>
        <w:t>（3）相关满意度目标</w:t>
      </w:r>
    </w:p>
    <w:p>
      <w:pPr>
        <w:ind w:firstLine="560"/>
        <w:rPr>
          <w:color w:val="auto"/>
          <w:highlight w:val="none"/>
        </w:rPr>
      </w:pPr>
      <w:r>
        <w:rPr>
          <w:rFonts w:hint="eastAsia"/>
          <w:color w:val="auto"/>
          <w:highlight w:val="none"/>
        </w:rPr>
        <w:t>①满意度指标</w:t>
      </w:r>
    </w:p>
    <w:p>
      <w:pPr>
        <w:ind w:firstLine="560"/>
        <w:rPr>
          <w:rFonts w:hint="default" w:eastAsia="仿宋_GB2312"/>
          <w:color w:val="auto"/>
          <w:highlight w:val="none"/>
          <w:lang w:val="en-US" w:eastAsia="zh-CN"/>
        </w:rPr>
      </w:pPr>
      <w:r>
        <w:rPr>
          <w:rFonts w:hint="eastAsia"/>
          <w:color w:val="auto"/>
          <w:highlight w:val="none"/>
          <w:lang w:val="en-US" w:eastAsia="zh-CN"/>
        </w:rPr>
        <w:t>“受助残疾人及家属满意度”</w:t>
      </w:r>
      <w:r>
        <w:rPr>
          <w:rFonts w:hint="eastAsia"/>
          <w:color w:val="auto"/>
          <w:highlight w:val="none"/>
        </w:rPr>
        <w:t>指标，预期指标</w:t>
      </w:r>
      <w:r>
        <w:rPr>
          <w:rFonts w:hint="eastAsia"/>
          <w:color w:val="auto"/>
          <w:highlight w:val="none"/>
          <w:lang w:val="en-US" w:eastAsia="zh-CN"/>
        </w:rPr>
        <w:t>值为大于等于90%。</w:t>
      </w:r>
    </w:p>
    <w:p>
      <w:pPr>
        <w:pStyle w:val="3"/>
        <w:ind w:firstLine="640"/>
        <w:rPr>
          <w:color w:val="auto"/>
          <w:highlight w:val="none"/>
        </w:rPr>
      </w:pPr>
      <w:r>
        <w:rPr>
          <w:rFonts w:hint="eastAsia"/>
          <w:color w:val="auto"/>
          <w:highlight w:val="none"/>
        </w:rPr>
        <w:t>二、绩效评价工作开展情况</w:t>
      </w:r>
    </w:p>
    <w:p>
      <w:pPr>
        <w:pStyle w:val="4"/>
        <w:numPr>
          <w:ilvl w:val="0"/>
          <w:numId w:val="4"/>
        </w:numPr>
        <w:ind w:firstLine="643"/>
        <w:rPr>
          <w:rFonts w:ascii="楷体" w:hAnsi="楷体" w:cs="楷体"/>
          <w:color w:val="auto"/>
          <w:szCs w:val="32"/>
          <w:highlight w:val="none"/>
        </w:rPr>
      </w:pPr>
      <w:bookmarkStart w:id="0" w:name="_Toc5258"/>
      <w:bookmarkStart w:id="1" w:name="_Toc480473081"/>
      <w:bookmarkStart w:id="2" w:name="_Toc12868"/>
      <w:bookmarkStart w:id="3" w:name="_Toc5462343"/>
      <w:bookmarkStart w:id="4" w:name="_Toc22169_WPSOffice_Level2"/>
      <w:bookmarkStart w:id="5" w:name="_Toc22922"/>
      <w:bookmarkStart w:id="6" w:name="_Toc21664"/>
      <w:bookmarkStart w:id="7" w:name="_Toc2663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5"/>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pPr>
        <w:spacing w:line="600" w:lineRule="exact"/>
        <w:ind w:firstLine="560"/>
        <w:rPr>
          <w:rFonts w:hint="eastAsia"/>
          <w:color w:val="auto"/>
          <w:highlight w:val="none"/>
          <w:lang w:val="en-US" w:eastAsia="zh-CN"/>
        </w:rPr>
      </w:pPr>
      <w:r>
        <w:rPr>
          <w:rFonts w:hint="eastAsia"/>
          <w:color w:val="auto"/>
          <w:highlight w:val="none"/>
          <w:lang w:val="en-US" w:eastAsia="zh-CN"/>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pPr>
        <w:spacing w:line="600" w:lineRule="exact"/>
        <w:ind w:firstLine="560"/>
        <w:rPr>
          <w:color w:val="auto"/>
          <w:highlight w:val="none"/>
        </w:rPr>
      </w:pPr>
      <w:r>
        <w:rPr>
          <w:rFonts w:hint="eastAsia"/>
          <w:color w:val="auto"/>
          <w:highlight w:val="none"/>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pStyle w:val="5"/>
        <w:ind w:firstLine="562"/>
        <w:rPr>
          <w:color w:val="auto"/>
          <w:highlight w:val="none"/>
        </w:rPr>
      </w:pPr>
      <w:r>
        <w:rPr>
          <w:rFonts w:hint="eastAsia"/>
          <w:color w:val="auto"/>
          <w:highlight w:val="none"/>
        </w:rPr>
        <w:t>2.绩效评价的对象和范围</w:t>
      </w:r>
    </w:p>
    <w:p>
      <w:pPr>
        <w:ind w:firstLine="560"/>
        <w:rPr>
          <w:rFonts w:hint="eastAsia"/>
          <w:color w:val="auto"/>
          <w:highlight w:val="none"/>
        </w:rPr>
      </w:pPr>
      <w:r>
        <w:rPr>
          <w:rFonts w:hint="eastAsia"/>
          <w:b/>
          <w:bCs/>
          <w:color w:val="auto"/>
          <w:highlight w:val="none"/>
          <w:lang w:val="en-US" w:eastAsia="zh-CN"/>
        </w:rPr>
        <w:t>评价对象：</w:t>
      </w:r>
      <w:r>
        <w:rPr>
          <w:rFonts w:hint="eastAsia"/>
          <w:color w:val="auto"/>
          <w:highlight w:val="none"/>
        </w:rPr>
        <w:t>此次我单位根据《财政支出绩效评价管理暂行办法》（财预〔2020〕10号）文件要求对202</w:t>
      </w:r>
      <w:r>
        <w:rPr>
          <w:rFonts w:hint="eastAsia"/>
          <w:color w:val="auto"/>
          <w:highlight w:val="none"/>
          <w:lang w:val="en-US" w:eastAsia="zh-CN"/>
        </w:rPr>
        <w:t>3</w:t>
      </w:r>
      <w:r>
        <w:rPr>
          <w:rFonts w:hint="eastAsia"/>
          <w:color w:val="auto"/>
          <w:highlight w:val="none"/>
        </w:rPr>
        <w:t>年度我单位实施的</w:t>
      </w:r>
      <w:r>
        <w:rPr>
          <w:rFonts w:hint="eastAsia"/>
          <w:color w:val="auto"/>
          <w:highlight w:val="none"/>
          <w:lang w:val="en-US" w:eastAsia="zh-CN"/>
        </w:rPr>
        <w:t>2023年残疾人中央财政</w:t>
      </w:r>
      <w:r>
        <w:rPr>
          <w:rFonts w:hint="eastAsia"/>
          <w:color w:val="auto"/>
          <w:highlight w:val="none"/>
          <w:lang w:eastAsia="zh-CN"/>
        </w:rPr>
        <w:t>资金</w:t>
      </w:r>
      <w:r>
        <w:rPr>
          <w:rFonts w:hint="eastAsia"/>
          <w:color w:val="auto"/>
          <w:highlight w:val="none"/>
          <w:lang w:val="en-US" w:eastAsia="zh-CN"/>
        </w:rPr>
        <w:t>补助资金</w:t>
      </w:r>
      <w:r>
        <w:rPr>
          <w:rFonts w:hint="eastAsia"/>
          <w:color w:val="auto"/>
          <w:highlight w:val="none"/>
        </w:rPr>
        <w:t>项目开展部门绩效评价，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ind w:firstLine="560"/>
        <w:rPr>
          <w:color w:val="auto"/>
          <w:highlight w:val="none"/>
        </w:rPr>
      </w:pPr>
      <w:r>
        <w:rPr>
          <w:rFonts w:hint="eastAsia"/>
          <w:b/>
          <w:bCs/>
          <w:color w:val="auto"/>
          <w:highlight w:val="none"/>
          <w:lang w:val="en-US" w:eastAsia="zh-CN"/>
        </w:rPr>
        <w:t>评价范围：</w:t>
      </w:r>
      <w:r>
        <w:rPr>
          <w:rFonts w:hint="eastAsia"/>
          <w:color w:val="auto"/>
          <w:highlight w:val="none"/>
        </w:rPr>
        <w:t>本次绩效评价主要围绕项目</w:t>
      </w:r>
      <w:r>
        <w:rPr>
          <w:color w:val="auto"/>
          <w:highlight w:val="none"/>
        </w:rPr>
        <w:t>资金使用情况、财务管理状况和资产配置、使用、处置及其收益管理情况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；绩效目标的实现程度，包括是否达到预定产出和效果等</w:t>
      </w:r>
      <w:r>
        <w:rPr>
          <w:rFonts w:hint="eastAsia"/>
          <w:color w:val="auto"/>
          <w:highlight w:val="none"/>
        </w:rPr>
        <w:t>方面进行部门绩效评价。</w:t>
      </w:r>
    </w:p>
    <w:p>
      <w:pPr>
        <w:pStyle w:val="4"/>
        <w:numPr>
          <w:ilvl w:val="0"/>
          <w:numId w:val="4"/>
        </w:numPr>
        <w:ind w:firstLine="643"/>
        <w:rPr>
          <w:color w:val="auto"/>
          <w:highlight w:val="none"/>
        </w:rPr>
      </w:pPr>
      <w:r>
        <w:rPr>
          <w:rFonts w:hint="eastAsia"/>
          <w:color w:val="auto"/>
          <w:highlight w:val="none"/>
        </w:rPr>
        <w:t>绩效评价原则、评价指标体系、评价方法评价标准</w:t>
      </w:r>
    </w:p>
    <w:p>
      <w:pPr>
        <w:pStyle w:val="5"/>
        <w:ind w:firstLine="562"/>
        <w:rPr>
          <w:color w:val="auto"/>
          <w:highlight w:val="none"/>
        </w:rPr>
      </w:pPr>
      <w:r>
        <w:rPr>
          <w:rFonts w:hint="eastAsia"/>
          <w:color w:val="auto"/>
          <w:highlight w:val="none"/>
        </w:rPr>
        <w:t>1.绩效评价原则</w:t>
      </w:r>
    </w:p>
    <w:p>
      <w:pPr>
        <w:spacing w:line="600" w:lineRule="exact"/>
        <w:ind w:firstLine="560"/>
        <w:rPr>
          <w:color w:val="auto"/>
          <w:highlight w:val="none"/>
        </w:rPr>
      </w:pPr>
      <w:r>
        <w:rPr>
          <w:rFonts w:hint="eastAsia"/>
          <w:color w:val="auto"/>
          <w:highlight w:val="none"/>
        </w:rPr>
        <w:t>依据《中华人民共和国预算法》、《中共中央国务院关于全面实施预算绩效管理的意见》（中发〔2018〕34号）、《项目支出绩效评价管理办法》（财预〔2020〕10号）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w:t>
      </w:r>
      <w:r>
        <w:rPr>
          <w:rFonts w:hint="eastAsia"/>
          <w:color w:val="auto"/>
          <w:highlight w:val="none"/>
          <w:lang w:eastAsia="zh-CN"/>
        </w:rPr>
        <w:t>）</w:t>
      </w:r>
      <w:r>
        <w:rPr>
          <w:rFonts w:hint="eastAsia"/>
          <w:color w:val="auto"/>
          <w:highlight w:val="none"/>
        </w:rPr>
        <w:t>等要求，本次绩效评价秉承科学规范、公正公开、分级分类、绩效相关等原则，按照从投入、过程到产出效果和影响的绩效逻辑路径，结合项目实际开展情况，运用定量和定性分析相结合的方法，总结经验做法，反思项目实施和管理中的问题，以切实提升财政资金管理的科学化、规范化和精细化水平。</w:t>
      </w:r>
    </w:p>
    <w:p>
      <w:pPr>
        <w:spacing w:line="600" w:lineRule="exact"/>
        <w:ind w:firstLine="560"/>
        <w:rPr>
          <w:color w:val="auto"/>
          <w:highlight w:val="none"/>
        </w:rPr>
      </w:pPr>
      <w:r>
        <w:rPr>
          <w:rFonts w:hint="eastAsia"/>
          <w:color w:val="auto"/>
          <w:highlight w:val="none"/>
        </w:rPr>
        <w:t>根据以上原则，绩效评价应遵循如下要求：</w:t>
      </w:r>
    </w:p>
    <w:p>
      <w:pPr>
        <w:spacing w:line="600" w:lineRule="exact"/>
        <w:ind w:firstLine="560"/>
        <w:rPr>
          <w:color w:val="auto"/>
          <w:highlight w:val="none"/>
        </w:rPr>
      </w:pPr>
      <w:r>
        <w:rPr>
          <w:rFonts w:hint="eastAsia"/>
          <w:color w:val="auto"/>
          <w:highlight w:val="none"/>
        </w:rPr>
        <w:t>（1）在数据采集时，采取客观数据，主管部门审查、社会中介组织复查，与问卷调查相结合的形式，以保证各项指标的真实性。</w:t>
      </w:r>
    </w:p>
    <w:p>
      <w:pPr>
        <w:spacing w:line="600" w:lineRule="exact"/>
        <w:ind w:firstLine="560"/>
        <w:rPr>
          <w:color w:val="auto"/>
          <w:highlight w:val="none"/>
        </w:rPr>
      </w:pPr>
      <w:r>
        <w:rPr>
          <w:rFonts w:hint="eastAsia"/>
          <w:color w:val="auto"/>
          <w:highlight w:val="none"/>
        </w:rPr>
        <w:t>（2）保证评价结果的真实性、公正性，提高评价报告的公信力。</w:t>
      </w:r>
    </w:p>
    <w:p>
      <w:pPr>
        <w:spacing w:line="600" w:lineRule="exact"/>
        <w:ind w:firstLine="560"/>
        <w:rPr>
          <w:color w:val="auto"/>
          <w:highlight w:val="none"/>
        </w:rPr>
      </w:pPr>
      <w:r>
        <w:rPr>
          <w:rFonts w:hint="eastAsia"/>
          <w:color w:val="auto"/>
          <w:highlight w:val="none"/>
        </w:rPr>
        <w:t>（3）绩效评价报告应当简明扼要，除了对绩效评价的过程、结果描述外，还应总结经验，指出问题，并就共性问题提出可操作性改进建议。</w:t>
      </w:r>
    </w:p>
    <w:p>
      <w:pPr>
        <w:pStyle w:val="5"/>
        <w:ind w:firstLine="562"/>
        <w:rPr>
          <w:color w:val="auto"/>
          <w:highlight w:val="none"/>
        </w:rPr>
      </w:pPr>
      <w:bookmarkStart w:id="8" w:name="_Toc1913"/>
      <w:bookmarkStart w:id="9" w:name="_Toc26131"/>
      <w:bookmarkStart w:id="10" w:name="_Toc428278230"/>
      <w:bookmarkStart w:id="11" w:name="_Toc419984722"/>
      <w:r>
        <w:rPr>
          <w:rFonts w:hint="eastAsia"/>
          <w:color w:val="auto"/>
          <w:highlight w:val="none"/>
        </w:rPr>
        <w:t>2.绩效评价指标体系</w:t>
      </w:r>
      <w:bookmarkEnd w:id="8"/>
      <w:bookmarkEnd w:id="9"/>
      <w:bookmarkEnd w:id="10"/>
      <w:bookmarkEnd w:id="11"/>
    </w:p>
    <w:p>
      <w:pPr>
        <w:ind w:firstLine="560"/>
        <w:rPr>
          <w:rFonts w:hint="eastAsia"/>
          <w:color w:val="auto"/>
          <w:highlight w:val="none"/>
          <w:lang w:val="en-US"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资料研读及前期调研，结合项目的实际开展情况，按照《项目支出绩效评价管理办法》（财预〔2020〕10号）文件要求设置指标体系结构如下：设置一级指标共4个，包括：决策指标（2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3</w:t>
      </w:r>
      <w:r>
        <w:rPr>
          <w:rFonts w:hint="eastAsia"/>
          <w:color w:val="auto"/>
          <w:highlight w:val="none"/>
          <w:lang w:val="zh-TW" w:eastAsia="zh-TW"/>
        </w:rPr>
        <w:t>0</w:t>
      </w:r>
      <w:r>
        <w:rPr>
          <w:rFonts w:hint="eastAsia"/>
          <w:color w:val="auto"/>
          <w:highlight w:val="none"/>
          <w:lang w:val="en-US" w:eastAsia="zh-CN"/>
        </w:rPr>
        <w:t>分</w:t>
      </w:r>
      <w:r>
        <w:rPr>
          <w:rFonts w:hint="eastAsia"/>
          <w:color w:val="auto"/>
          <w:highlight w:val="none"/>
          <w:lang w:val="zh-TW" w:eastAsia="zh-TW"/>
        </w:rPr>
        <w:t>）、效益指标（</w:t>
      </w:r>
      <w:r>
        <w:rPr>
          <w:rFonts w:hint="eastAsia"/>
          <w:color w:val="auto"/>
          <w:highlight w:val="none"/>
          <w:lang w:val="en-US" w:eastAsia="zh-CN"/>
        </w:rPr>
        <w:t>3</w:t>
      </w:r>
      <w:r>
        <w:rPr>
          <w:rFonts w:hint="eastAsia"/>
          <w:color w:val="auto"/>
          <w:highlight w:val="none"/>
          <w:lang w:val="zh-TW" w:eastAsia="zh-TW"/>
        </w:rPr>
        <w:t>0</w:t>
      </w:r>
      <w:r>
        <w:rPr>
          <w:rFonts w:hint="eastAsia"/>
          <w:color w:val="auto"/>
          <w:highlight w:val="none"/>
          <w:lang w:val="en-US" w:eastAsia="zh-CN"/>
        </w:rPr>
        <w:t>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lang w:val="en-US" w:eastAsia="zh-CN"/>
        </w:rPr>
        <w:t>具体指标分类如下：</w:t>
      </w:r>
    </w:p>
    <w:p>
      <w:pPr>
        <w:bidi w:val="0"/>
        <w:rPr>
          <w:rFonts w:hint="eastAsia"/>
          <w:color w:val="auto"/>
          <w:highlight w:val="none"/>
          <w:lang w:eastAsia="zh-CN"/>
        </w:rPr>
      </w:pPr>
      <w:r>
        <w:rPr>
          <w:rFonts w:hint="eastAsia"/>
          <w:color w:val="auto"/>
          <w:highlight w:val="none"/>
        </w:rPr>
        <w:t>一级指标为：决策、过程、产出、效益</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rPr>
        <w:t>二级指标为：项目立项、绩效目标、资金投入、资金管理、组织实施、产出数量、产出质量、产出时效、产出成本、项目效益</w:t>
      </w:r>
      <w:r>
        <w:rPr>
          <w:rFonts w:hint="eastAsia"/>
          <w:color w:val="auto"/>
          <w:highlight w:val="none"/>
          <w:lang w:eastAsia="zh-CN"/>
        </w:rPr>
        <w:t>。</w:t>
      </w:r>
    </w:p>
    <w:p>
      <w:pPr>
        <w:ind w:firstLine="560"/>
        <w:rPr>
          <w:rFonts w:hint="eastAsia"/>
          <w:color w:val="auto"/>
          <w:highlight w:val="none"/>
          <w:lang w:eastAsia="zh-CN"/>
        </w:rPr>
      </w:pPr>
      <w:r>
        <w:rPr>
          <w:rFonts w:hint="eastAsia"/>
          <w:color w:val="auto"/>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color w:val="auto"/>
          <w:highlight w:val="none"/>
          <w:lang w:eastAsia="zh-CN"/>
        </w:rPr>
        <w:t>。</w:t>
      </w:r>
    </w:p>
    <w:p>
      <w:pPr>
        <w:ind w:firstLine="560"/>
        <w:rPr>
          <w:color w:val="auto"/>
          <w:highlight w:val="none"/>
        </w:rPr>
      </w:pPr>
      <w:r>
        <w:rPr>
          <w:rFonts w:hint="eastAsia"/>
          <w:color w:val="auto"/>
          <w:highlight w:val="none"/>
          <w:lang w:val="en-US" w:eastAsia="zh-CN"/>
        </w:rPr>
        <w:t>指标体系包括指标体系表和综合得分表两部分，指标体系表是支持评价的基础数据，各指标的权重由该项目绩效评价小组根据绩效评价原理和评价需求，在调研基础上依据指标的重要性制定形成。综合得分表是项目一级指标汇总得分表。详细指标体系见《附件1：项目绩效评价指标体系表和项目综合得分表》。</w:t>
      </w:r>
    </w:p>
    <w:p>
      <w:pPr>
        <w:pStyle w:val="5"/>
        <w:ind w:firstLine="562"/>
        <w:rPr>
          <w:color w:val="auto"/>
          <w:highlight w:val="none"/>
        </w:rPr>
      </w:pPr>
      <w:r>
        <w:rPr>
          <w:rFonts w:hint="eastAsia"/>
          <w:color w:val="auto"/>
          <w:highlight w:val="none"/>
        </w:rPr>
        <w:t>3.评价方法</w:t>
      </w:r>
    </w:p>
    <w:p>
      <w:pPr>
        <w:bidi w:val="0"/>
        <w:rPr>
          <w:rFonts w:hint="eastAsia"/>
          <w:color w:val="auto"/>
          <w:highlight w:val="none"/>
        </w:rPr>
      </w:pPr>
      <w:r>
        <w:rPr>
          <w:rFonts w:hint="eastAsia"/>
          <w:color w:val="auto"/>
          <w:highlight w:val="none"/>
          <w:lang w:val="en-US" w:eastAsia="zh-CN"/>
        </w:rPr>
        <w:t>本项目</w:t>
      </w:r>
      <w:r>
        <w:rPr>
          <w:rFonts w:hint="eastAsia"/>
          <w:color w:val="auto"/>
          <w:highlight w:val="none"/>
        </w:rPr>
        <w:t>绩效评价小组根据项目资金的性质和特点，选用比较法、因素分析法、公众评判法以及文献法对项目进行评价，旨在通过综合分析影响绩效目标实现、实施效果的内外部因素，从而评价本项目绩效。</w:t>
      </w:r>
    </w:p>
    <w:p>
      <w:pPr>
        <w:bidi w:val="0"/>
        <w:rPr>
          <w:rFonts w:hint="eastAsia"/>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定量指标分析环节：主要采用比较法，对比三级指标预期指标值和三级指标截止评价日的完成情况，综合分析绩效目标实现程度。详细评价方法的应用如下：</w:t>
      </w:r>
    </w:p>
    <w:p>
      <w:pPr>
        <w:bidi w:val="0"/>
        <w:rPr>
          <w:rFonts w:hint="eastAsia"/>
          <w:color w:val="auto"/>
          <w:highlight w:val="none"/>
        </w:rPr>
      </w:pPr>
      <w:r>
        <w:rPr>
          <w:rFonts w:hint="eastAsia"/>
          <w:color w:val="auto"/>
          <w:highlight w:val="none"/>
        </w:rPr>
        <w:t>一般量化统计类等定量指标：通过对比实际完成值和预期指标值，达成预期指标值的，记该指标所赋全部分值；对完成值高于指标值较多的，</w:t>
      </w:r>
      <w:r>
        <w:rPr>
          <w:rFonts w:hint="eastAsia"/>
          <w:color w:val="auto"/>
          <w:highlight w:val="none"/>
          <w:lang w:val="en-US" w:eastAsia="zh-CN"/>
        </w:rPr>
        <w:t>需要</w:t>
      </w:r>
      <w:r>
        <w:rPr>
          <w:rFonts w:hint="eastAsia"/>
          <w:color w:val="auto"/>
          <w:highlight w:val="none"/>
        </w:rPr>
        <w:t>分析原因，如果是由于年初指标值设定明显偏低造成的，要按照偏离度适度调减分值；未完成指标值的，按照完成值与指标值的比值计算分值。</w:t>
      </w:r>
    </w:p>
    <w:p>
      <w:pPr>
        <w:bidi w:val="0"/>
        <w:rPr>
          <w:rFonts w:hint="eastAsia"/>
          <w:color w:val="auto"/>
          <w:highlight w:val="none"/>
        </w:rPr>
      </w:pPr>
      <w:r>
        <w:rPr>
          <w:rFonts w:hint="eastAsia"/>
          <w:color w:val="auto"/>
          <w:highlight w:val="none"/>
        </w:rPr>
        <w:t>属于“是”或“否”判断的单一评判定量指标：比较法，符合要求的得满分，不符合要求的不得分或者扣相应的分数。</w:t>
      </w:r>
    </w:p>
    <w:p>
      <w:pPr>
        <w:bidi w:val="0"/>
        <w:rPr>
          <w:rFonts w:hint="eastAsia"/>
          <w:color w:val="auto"/>
          <w:highlight w:val="none"/>
        </w:rPr>
      </w:pPr>
      <w:r>
        <w:rPr>
          <w:rFonts w:hint="eastAsia"/>
          <w:color w:val="auto"/>
          <w:highlight w:val="none"/>
        </w:rPr>
        <w:t>满意度指标：主要采用比较法，据满意度问卷统计情况计算完成比率与预期指标值对比，达成满意度预期目标的，得满分；未完成指标值的，按照完成值与预期指标值的比值计算得分；满意度小于60%不得分。</w:t>
      </w:r>
    </w:p>
    <w:p>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定性指标分析环节：主要采用公众评判法，通过问卷及抽样调查等方式评价本项目实施后社会公众对于其实施效果的满意程度，将调研结果按照《中央部门项目支出核心绩效目标和指标设置及取值指引（试行）》（财预〔2021〕101号）文件要求分为基本达成目标、部分实现目标、实现目标程度较低三个档次，并分别按照该指标对应分值区间100%-80%（含）、80%-60%（含）、60%-0%合理确定分值</w:t>
      </w:r>
      <w:r>
        <w:rPr>
          <w:rFonts w:hint="eastAsia"/>
          <w:color w:val="auto"/>
          <w:highlight w:val="none"/>
          <w:lang w:eastAsia="zh-CN"/>
        </w:rPr>
        <w:t>。</w:t>
      </w:r>
    </w:p>
    <w:p>
      <w:pPr>
        <w:pStyle w:val="5"/>
        <w:ind w:firstLine="562"/>
        <w:rPr>
          <w:color w:val="auto"/>
          <w:highlight w:val="none"/>
        </w:rPr>
      </w:pPr>
      <w:r>
        <w:rPr>
          <w:rFonts w:hint="eastAsia"/>
          <w:color w:val="auto"/>
          <w:highlight w:val="none"/>
        </w:rPr>
        <w:t>4.评价标准</w:t>
      </w:r>
    </w:p>
    <w:p>
      <w:pPr>
        <w:ind w:firstLine="560"/>
        <w:rPr>
          <w:rFonts w:hint="eastAsia"/>
          <w:color w:val="auto"/>
          <w:highlight w:val="none"/>
        </w:rPr>
      </w:pPr>
      <w:r>
        <w:rPr>
          <w:rFonts w:hint="eastAsia" w:ascii="仿宋_GB2312" w:hAnsi="仿宋_GB2312" w:cs="仿宋_GB2312"/>
          <w:bCs/>
          <w:color w:val="auto"/>
          <w:sz w:val="28"/>
          <w:szCs w:val="28"/>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（1）计划标准</w:t>
      </w:r>
      <w:r>
        <w:rPr>
          <w:rFonts w:hint="eastAsia" w:cs="Times New Roman"/>
          <w:color w:val="auto"/>
          <w:highlight w:val="none"/>
          <w:lang w:val="en-US" w:eastAsia="zh-CN"/>
        </w:rPr>
        <w:t>：将</w:t>
      </w:r>
      <w:r>
        <w:rPr>
          <w:rFonts w:hint="eastAsia" w:ascii="Times New Roman" w:hAnsi="Times New Roman" w:cs="Times New Roman"/>
          <w:color w:val="auto"/>
          <w:highlight w:val="none"/>
          <w:lang w:val="en-US" w:eastAsia="zh-CN"/>
        </w:rPr>
        <w:t>预先制定的目标、计划、预算、定额等作为评价标准。</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2</w:t>
      </w:r>
      <w:r>
        <w:rPr>
          <w:rFonts w:hint="eastAsia" w:ascii="Times New Roman" w:hAnsi="Times New Roman" w:cs="Times New Roman"/>
          <w:color w:val="auto"/>
          <w:highlight w:val="none"/>
          <w:lang w:val="en-US" w:eastAsia="zh-CN"/>
        </w:rPr>
        <w:t>）历史标准</w:t>
      </w:r>
      <w:r>
        <w:rPr>
          <w:rFonts w:hint="eastAsia" w:cs="Times New Roman"/>
          <w:color w:val="auto"/>
          <w:highlight w:val="none"/>
          <w:lang w:val="en-US" w:eastAsia="zh-CN"/>
        </w:rPr>
        <w:t>：</w:t>
      </w:r>
      <w:r>
        <w:rPr>
          <w:rFonts w:hint="eastAsia" w:ascii="Times New Roman" w:hAnsi="Times New Roman" w:cs="Times New Roman"/>
          <w:color w:val="auto"/>
          <w:highlight w:val="none"/>
          <w:lang w:val="en-US" w:eastAsia="zh-CN"/>
        </w:rPr>
        <w:t>参照历史数据制定的评价标准，为体现绩效改进的原则，在可实现的条件下应当确定相对较高的评价标准。</w:t>
      </w:r>
    </w:p>
    <w:p>
      <w:pPr>
        <w:ind w:firstLine="560"/>
        <w:rPr>
          <w:color w:val="auto"/>
          <w:highlight w:val="none"/>
        </w:rPr>
      </w:pP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3</w:t>
      </w:r>
      <w:r>
        <w:rPr>
          <w:rFonts w:hint="eastAsia" w:ascii="Times New Roman" w:hAnsi="Times New Roman" w:cs="Times New Roman"/>
          <w:color w:val="auto"/>
          <w:highlight w:val="none"/>
          <w:lang w:val="en-US" w:eastAsia="zh-CN"/>
        </w:rPr>
        <w:t>）财政部门和预算部门确认或认可的其他标准。</w:t>
      </w:r>
    </w:p>
    <w:p>
      <w:pPr>
        <w:pStyle w:val="4"/>
        <w:numPr>
          <w:ilvl w:val="0"/>
          <w:numId w:val="4"/>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color w:val="auto"/>
          <w:highlight w:val="none"/>
          <w:lang w:val="en-US" w:eastAsia="zh-CN"/>
        </w:rPr>
      </w:pPr>
      <w:r>
        <w:rPr>
          <w:rFonts w:hint="eastAsia"/>
          <w:color w:val="auto"/>
          <w:highlight w:val="none"/>
          <w:lang w:val="en-US" w:eastAsia="zh-CN"/>
        </w:rPr>
        <w:t>（1）评价组组长：</w:t>
      </w:r>
      <w:r>
        <w:rPr>
          <w:rFonts w:hint="eastAsia"/>
          <w:b w:val="0"/>
          <w:color w:val="auto"/>
          <w:highlight w:val="none"/>
          <w:lang w:eastAsia="zh-CN"/>
        </w:rPr>
        <w:t>李逊</w:t>
      </w:r>
      <w:r>
        <w:rPr>
          <w:rFonts w:hint="eastAsia"/>
          <w:color w:val="auto"/>
          <w:highlight w:val="none"/>
          <w:lang w:val="en-US" w:eastAsia="zh-CN"/>
        </w:rPr>
        <w:t>，</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w:t>
      </w:r>
      <w:r>
        <w:rPr>
          <w:rFonts w:hint="eastAsia"/>
          <w:b w:val="0"/>
          <w:color w:val="auto"/>
          <w:highlight w:val="none"/>
          <w:lang w:eastAsia="zh-CN"/>
        </w:rPr>
        <w:t>海尼木古丽</w:t>
      </w:r>
      <w:r>
        <w:rPr>
          <w:rFonts w:hint="eastAsia"/>
          <w:b w:val="0"/>
          <w:color w:val="auto"/>
          <w:highlight w:val="none"/>
          <w:lang w:val="en-US" w:eastAsia="zh-CN"/>
        </w:rPr>
        <w:t>.伊萨克</w:t>
      </w:r>
      <w:r>
        <w:rPr>
          <w:rFonts w:hint="eastAsia"/>
          <w:color w:val="auto"/>
          <w:highlight w:val="none"/>
          <w:lang w:val="en-US" w:eastAsia="zh-CN"/>
        </w:rPr>
        <w:t>，</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w:t>
      </w:r>
      <w:r>
        <w:rPr>
          <w:rFonts w:hint="eastAsia"/>
          <w:b w:val="0"/>
          <w:color w:val="auto"/>
          <w:highlight w:val="none"/>
          <w:lang w:val="en-US" w:eastAsia="zh-CN"/>
        </w:rPr>
        <w:t>帕尔哈提.克排吐</w:t>
      </w:r>
      <w:r>
        <w:rPr>
          <w:rFonts w:hint="eastAsia"/>
          <w:color w:val="auto"/>
          <w:highlight w:val="none"/>
          <w:lang w:val="en-US" w:eastAsia="zh-CN"/>
        </w:rPr>
        <w:t>，</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12</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cs="Times New Roman"/>
          <w:color w:val="auto"/>
          <w:highlight w:val="none"/>
          <w:lang w:val="en-US" w:eastAsia="zh-CN"/>
        </w:rPr>
        <w:t>2024年3月15日</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5"/>
        <w:bidi w:val="0"/>
        <w:rPr>
          <w:rFonts w:hint="eastAsia"/>
          <w:color w:val="auto"/>
          <w:highlight w:val="none"/>
          <w:lang w:val="en-US" w:eastAsia="zh-CN"/>
        </w:rPr>
      </w:pPr>
      <w:bookmarkStart w:id="12" w:name="_Toc5055"/>
      <w:r>
        <w:rPr>
          <w:rFonts w:hint="eastAsia"/>
          <w:color w:val="auto"/>
          <w:highlight w:val="none"/>
          <w:lang w:val="en-US" w:eastAsia="zh-CN"/>
        </w:rPr>
        <w:t>4.归集档案</w:t>
      </w:r>
      <w:bookmarkEnd w:id="12"/>
    </w:p>
    <w:p>
      <w:pPr>
        <w:bidi w:val="0"/>
        <w:rPr>
          <w:color w:val="auto"/>
          <w:highlight w:val="none"/>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pStyle w:val="3"/>
        <w:numPr>
          <w:ilvl w:val="0"/>
          <w:numId w:val="5"/>
        </w:numPr>
        <w:ind w:firstLine="640"/>
        <w:rPr>
          <w:color w:val="auto"/>
          <w:highlight w:val="none"/>
        </w:rPr>
      </w:pPr>
      <w:r>
        <w:rPr>
          <w:rFonts w:hint="eastAsia"/>
          <w:color w:val="auto"/>
          <w:highlight w:val="none"/>
        </w:rPr>
        <w:t>综合评价情况及评价结论</w:t>
      </w:r>
    </w:p>
    <w:p>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color w:val="auto"/>
          <w:highlight w:val="none"/>
          <w:lang w:eastAsia="zh-CN"/>
        </w:rPr>
      </w:pPr>
      <w:bookmarkStart w:id="14" w:name="_Toc68364666"/>
      <w:r>
        <w:rPr>
          <w:rFonts w:hint="eastAsia"/>
          <w:color w:val="auto"/>
          <w:highlight w:val="none"/>
          <w:lang w:eastAsia="zh-CN"/>
        </w:rPr>
        <w:t>经评价，本项目达到了年初设立的绩效目标，</w:t>
      </w:r>
      <w:r>
        <w:rPr>
          <w:rFonts w:hint="eastAsia"/>
          <w:color w:val="auto"/>
          <w:highlight w:val="none"/>
        </w:rPr>
        <w:t>项目总体组织规范，完成了工作目标，</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bidi w:val="0"/>
        <w:rPr>
          <w:rFonts w:hint="eastAsia"/>
          <w:color w:val="auto"/>
          <w:highlight w:val="none"/>
        </w:rPr>
      </w:pPr>
      <w:r>
        <w:rPr>
          <w:rFonts w:hint="eastAsia"/>
          <w:color w:val="auto"/>
          <w:highlight w:val="none"/>
        </w:rPr>
        <w:t>项目决策方面</w:t>
      </w:r>
      <w:r>
        <w:rPr>
          <w:rFonts w:hint="eastAsia"/>
          <w:color w:val="auto"/>
          <w:highlight w:val="none"/>
          <w:lang w:eastAsia="zh-CN"/>
        </w:rPr>
        <w:t>：项目立项符合法律法规、相关政策、发展规划以及部门职责，项目申请、设立过程符合相关要求，项目所设定的绩效目标依据充分，符合客观实际，依据绩效目标设定的绩效指标清晰、细化、可衡量，项目预算编制经过科学论证、有明确标准，资金额度与年度目标相适应，项目预算资金分配有测算依据，与补助单位或地方实际相适应</w:t>
      </w:r>
      <w:r>
        <w:rPr>
          <w:rFonts w:hint="eastAsia"/>
          <w:color w:val="auto"/>
          <w:highlight w:val="none"/>
        </w:rPr>
        <w:t xml:space="preserve">。 </w:t>
      </w:r>
    </w:p>
    <w:p>
      <w:pPr>
        <w:bidi w:val="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lang w:val="en-US" w:eastAsia="zh-CN"/>
        </w:rPr>
        <w:t>项目预算资金按照计划执行，项目资金使用符合相关的财务管理制度规定，项目实施单位的财务和业务管理制度健全，项目实施符合相关管理规定，项目调整及支出调整手续完备</w:t>
      </w:r>
      <w:r>
        <w:rPr>
          <w:rFonts w:hint="eastAsia"/>
          <w:color w:val="auto"/>
          <w:highlight w:val="none"/>
        </w:rPr>
        <w:t>。</w:t>
      </w:r>
    </w:p>
    <w:p>
      <w:pPr>
        <w:ind w:firstLine="560"/>
        <w:rPr>
          <w:rFonts w:hint="default"/>
          <w:color w:val="auto"/>
          <w:highlight w:val="none"/>
          <w:lang w:val="en-US" w:eastAsia="zh-CN"/>
        </w:rPr>
      </w:pPr>
      <w:r>
        <w:rPr>
          <w:rFonts w:hint="eastAsia"/>
          <w:color w:val="auto"/>
          <w:highlight w:val="none"/>
          <w:lang w:eastAsia="zh-CN"/>
        </w:rPr>
        <w:t>项目产出方面；</w:t>
      </w:r>
      <w:r>
        <w:rPr>
          <w:rFonts w:hint="eastAsia"/>
          <w:color w:val="auto"/>
          <w:highlight w:val="none"/>
          <w:lang w:val="en-US" w:eastAsia="zh-CN"/>
        </w:rPr>
        <w:t>本项目已完成</w:t>
      </w:r>
      <w:r>
        <w:rPr>
          <w:rFonts w:hint="eastAsia"/>
          <w:b w:val="0"/>
          <w:bCs w:val="0"/>
          <w:color w:val="auto"/>
          <w:highlight w:val="none"/>
        </w:rPr>
        <w:t>残疾人评定补贴54人</w:t>
      </w:r>
      <w:r>
        <w:rPr>
          <w:rFonts w:hint="eastAsia"/>
          <w:b w:val="0"/>
          <w:bCs w:val="0"/>
          <w:color w:val="auto"/>
          <w:highlight w:val="none"/>
          <w:lang w:eastAsia="zh-CN"/>
        </w:rPr>
        <w:t>，</w:t>
      </w:r>
      <w:r>
        <w:rPr>
          <w:rFonts w:hint="eastAsia"/>
          <w:b w:val="0"/>
          <w:bCs w:val="0"/>
          <w:color w:val="auto"/>
          <w:highlight w:val="none"/>
          <w:lang w:val="en-US" w:eastAsia="zh-CN"/>
        </w:rPr>
        <w:t>农村残疾人实用技术培训25人，残疾儿童康复救助人数达到7人，</w:t>
      </w:r>
      <w:r>
        <w:rPr>
          <w:rFonts w:hint="eastAsia"/>
          <w:b w:val="0"/>
          <w:bCs w:val="0"/>
          <w:color w:val="auto"/>
          <w:highlight w:val="none"/>
        </w:rPr>
        <w:t>残疾人托养</w:t>
      </w:r>
      <w:r>
        <w:rPr>
          <w:rFonts w:hint="eastAsia"/>
          <w:b w:val="0"/>
          <w:bCs w:val="0"/>
          <w:color w:val="auto"/>
          <w:highlight w:val="none"/>
          <w:lang w:val="en-US" w:eastAsia="zh-CN"/>
        </w:rPr>
        <w:t>人数为1</w:t>
      </w:r>
      <w:r>
        <w:rPr>
          <w:rFonts w:hint="eastAsia"/>
          <w:b w:val="0"/>
          <w:bCs w:val="0"/>
          <w:color w:val="auto"/>
          <w:highlight w:val="none"/>
        </w:rPr>
        <w:t>0人</w:t>
      </w:r>
      <w:r>
        <w:rPr>
          <w:rFonts w:hint="eastAsia"/>
          <w:b w:val="0"/>
          <w:bCs w:val="0"/>
          <w:color w:val="auto"/>
          <w:highlight w:val="none"/>
          <w:lang w:eastAsia="zh-CN"/>
        </w:rPr>
        <w:t>，</w:t>
      </w:r>
      <w:r>
        <w:rPr>
          <w:rFonts w:hint="eastAsia"/>
          <w:b w:val="0"/>
          <w:bCs w:val="0"/>
          <w:color w:val="auto"/>
          <w:highlight w:val="none"/>
        </w:rPr>
        <w:t>提供残疾人康复救助100人，成人肢体康复10人</w:t>
      </w:r>
      <w:r>
        <w:rPr>
          <w:rFonts w:hint="eastAsia"/>
          <w:b w:val="0"/>
          <w:bCs w:val="0"/>
          <w:color w:val="auto"/>
          <w:highlight w:val="none"/>
          <w:lang w:eastAsia="zh-CN"/>
        </w:rPr>
        <w:t>，</w:t>
      </w:r>
      <w:r>
        <w:rPr>
          <w:rFonts w:hint="eastAsia"/>
          <w:b w:val="0"/>
          <w:bCs w:val="0"/>
          <w:color w:val="auto"/>
          <w:highlight w:val="none"/>
          <w:lang w:val="en-US" w:eastAsia="zh-CN"/>
        </w:rPr>
        <w:t>辅助器具采购配备享受人数达到40人</w:t>
      </w:r>
      <w:r>
        <w:rPr>
          <w:rFonts w:hint="eastAsia"/>
          <w:b w:val="0"/>
          <w:bCs w:val="0"/>
          <w:color w:val="auto"/>
          <w:highlight w:val="none"/>
          <w:lang w:eastAsia="zh-CN"/>
        </w:rPr>
        <w:t>。</w:t>
      </w:r>
    </w:p>
    <w:p>
      <w:pPr>
        <w:bidi w:val="0"/>
        <w:rPr>
          <w:color w:val="auto"/>
          <w:highlight w:val="none"/>
          <w:lang w:val="en-US" w:eastAsia="zh-CN"/>
        </w:rPr>
      </w:pPr>
      <w:r>
        <w:rPr>
          <w:rFonts w:hint="eastAsia"/>
          <w:color w:val="auto"/>
          <w:highlight w:val="none"/>
          <w:lang w:val="en-US" w:eastAsia="zh-CN"/>
        </w:rPr>
        <w:t xml:space="preserve"> </w:t>
      </w:r>
      <w:r>
        <w:rPr>
          <w:rFonts w:hint="eastAsia"/>
          <w:color w:val="auto"/>
          <w:highlight w:val="none"/>
          <w:lang w:eastAsia="zh-CN"/>
        </w:rPr>
        <w:t>项目效益方面：本项目的实施，确保了我县切实保障残疾人生活、发展残疾人事业、营造关心、关爱残疾人群体的社会氛围。确保了</w:t>
      </w:r>
      <w:r>
        <w:rPr>
          <w:rFonts w:hint="eastAsia"/>
          <w:color w:val="auto"/>
          <w:highlight w:val="none"/>
          <w:lang w:val="en-US" w:eastAsia="zh-Hans"/>
        </w:rPr>
        <w:t>我县残疾人</w:t>
      </w:r>
      <w:r>
        <w:rPr>
          <w:rFonts w:hint="eastAsia"/>
          <w:color w:val="auto"/>
          <w:highlight w:val="none"/>
          <w:lang w:eastAsia="zh-CN"/>
        </w:rPr>
        <w:t>工作有序开展。</w:t>
      </w:r>
    </w:p>
    <w:p>
      <w:pPr>
        <w:pStyle w:val="4"/>
        <w:bidi w:val="0"/>
        <w:rPr>
          <w:rFonts w:hint="eastAsia"/>
          <w:color w:val="auto"/>
          <w:highlight w:val="none"/>
        </w:rPr>
      </w:pPr>
      <w:r>
        <w:rPr>
          <w:rFonts w:hint="eastAsia"/>
          <w:color w:val="auto"/>
          <w:highlight w:val="none"/>
        </w:rPr>
        <w:t>（二）综合评价结论</w:t>
      </w:r>
      <w:bookmarkEnd w:id="14"/>
    </w:p>
    <w:p>
      <w:pPr>
        <w:bidi w:val="0"/>
        <w:rPr>
          <w:rFonts w:hint="eastAsia"/>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100分，绩效评级为“优秀”。综合评价结论如下：本项目决策指标共设置</w:t>
      </w:r>
      <w:r>
        <w:rPr>
          <w:rFonts w:hint="default"/>
          <w:color w:val="auto"/>
          <w:highlight w:val="none"/>
          <w:lang w:eastAsia="zh-CN"/>
        </w:rPr>
        <w:t>2</w:t>
      </w:r>
      <w:r>
        <w:rPr>
          <w:rFonts w:hint="eastAsia"/>
          <w:color w:val="auto"/>
          <w:highlight w:val="none"/>
          <w:lang w:val="en-US" w:eastAsia="zh-CN"/>
        </w:rPr>
        <w:t>个，满分20分，得分率100%；项目过程指标共设置5个，满分20分，得分率</w:t>
      </w:r>
      <w:r>
        <w:rPr>
          <w:rFonts w:hint="default"/>
          <w:color w:val="auto"/>
          <w:highlight w:val="none"/>
          <w:lang w:eastAsia="zh-CN"/>
        </w:rPr>
        <w:t>100</w:t>
      </w:r>
      <w:r>
        <w:rPr>
          <w:rFonts w:hint="eastAsia"/>
          <w:color w:val="auto"/>
          <w:highlight w:val="none"/>
          <w:lang w:val="en-US" w:eastAsia="zh-CN"/>
        </w:rPr>
        <w:t>%；项目产出指标共设置13个，满分24分，得分率</w:t>
      </w:r>
      <w:r>
        <w:rPr>
          <w:rFonts w:hint="default"/>
          <w:color w:val="auto"/>
          <w:highlight w:val="none"/>
          <w:lang w:eastAsia="zh-CN"/>
        </w:rPr>
        <w:t>100</w:t>
      </w:r>
      <w:r>
        <w:rPr>
          <w:rFonts w:hint="eastAsia"/>
          <w:color w:val="auto"/>
          <w:highlight w:val="none"/>
          <w:lang w:val="en-US" w:eastAsia="zh-CN"/>
        </w:rPr>
        <w:t>%；项目成本指标共设置7个，满分12分，得分率</w:t>
      </w:r>
      <w:r>
        <w:rPr>
          <w:rFonts w:hint="default"/>
          <w:color w:val="auto"/>
          <w:highlight w:val="none"/>
          <w:lang w:eastAsia="zh-CN"/>
        </w:rPr>
        <w:t>100</w:t>
      </w:r>
      <w:r>
        <w:rPr>
          <w:rFonts w:hint="eastAsia"/>
          <w:color w:val="auto"/>
          <w:highlight w:val="none"/>
          <w:lang w:val="en-US" w:eastAsia="zh-CN"/>
        </w:rPr>
        <w:t>%；项目效益指标共设置3个，满分24分，得分率100%。</w:t>
      </w:r>
    </w:p>
    <w:p>
      <w:pPr>
        <w:pStyle w:val="3"/>
        <w:numPr>
          <w:ilvl w:val="0"/>
          <w:numId w:val="5"/>
        </w:numPr>
        <w:ind w:firstLine="640"/>
        <w:rPr>
          <w:rFonts w:hint="eastAsia"/>
          <w:color w:val="auto"/>
          <w:highlight w:val="none"/>
        </w:rPr>
      </w:pPr>
      <w:r>
        <w:rPr>
          <w:rFonts w:hint="eastAsia"/>
          <w:color w:val="auto"/>
          <w:highlight w:val="none"/>
        </w:rPr>
        <w:t>绩效评价指标分析</w:t>
      </w:r>
    </w:p>
    <w:p>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5"/>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color w:val="auto"/>
          <w:highlight w:val="none"/>
        </w:rPr>
      </w:pPr>
      <w:r>
        <w:rPr>
          <w:rFonts w:hint="eastAsia"/>
          <w:color w:val="auto"/>
          <w:highlight w:val="none"/>
        </w:rPr>
        <w:t>项目立项符合《</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w:t>
      </w:r>
    </w:p>
    <w:p>
      <w:pPr>
        <w:bidi w:val="0"/>
        <w:rPr>
          <w:rFonts w:hint="eastAsia"/>
          <w:color w:val="auto"/>
          <w:highlight w:val="none"/>
        </w:rPr>
      </w:pPr>
      <w:r>
        <w:rPr>
          <w:rFonts w:hint="eastAsia"/>
          <w:color w:val="auto"/>
          <w:highlight w:val="none"/>
          <w:lang w:eastAsia="zh-CN"/>
        </w:rPr>
        <w:t>综上所述，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rFonts w:hint="eastAsia"/>
          <w:color w:val="auto"/>
          <w:highlight w:val="none"/>
          <w:lang w:eastAsia="zh-CN"/>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立项</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单位按照程序向县财政局提交了项目经费申请报告、项目资金明细表等相关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p>
    <w:p>
      <w:pPr>
        <w:bidi w:val="0"/>
        <w:rPr>
          <w:color w:val="auto"/>
          <w:highlight w:val="none"/>
        </w:rPr>
      </w:pPr>
      <w:r>
        <w:rPr>
          <w:rFonts w:hint="eastAsia"/>
          <w:color w:val="auto"/>
          <w:highlight w:val="none"/>
          <w:lang w:eastAsia="zh-CN"/>
        </w:rPr>
        <w:t>综上所述，</w:t>
      </w:r>
      <w:r>
        <w:rPr>
          <w:rFonts w:hint="eastAsia"/>
          <w:color w:val="auto"/>
          <w:highlight w:val="none"/>
        </w:rPr>
        <w:t>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5"/>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bidi w:val="0"/>
        <w:rPr>
          <w:rFonts w:hint="eastAsia"/>
          <w:color w:val="auto"/>
          <w:highlight w:val="none"/>
          <w:lang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ascii="Times New Roman" w:hAnsi="Times New Roman"/>
          <w:b w:val="0"/>
          <w:bCs w:val="0"/>
          <w:color w:val="auto"/>
          <w:kern w:val="2"/>
          <w:szCs w:val="24"/>
          <w:highlight w:val="none"/>
        </w:rPr>
        <w:t>残疾人评定补贴54</w:t>
      </w:r>
      <w:r>
        <w:rPr>
          <w:rFonts w:hint="eastAsia"/>
          <w:b w:val="0"/>
          <w:bCs w:val="0"/>
          <w:color w:val="auto"/>
          <w:kern w:val="2"/>
          <w:szCs w:val="24"/>
          <w:highlight w:val="none"/>
          <w:lang w:val="en-US" w:eastAsia="zh-CN"/>
        </w:rPr>
        <w:t>人</w:t>
      </w:r>
      <w:r>
        <w:rPr>
          <w:rFonts w:hint="eastAsia"/>
          <w:b w:val="0"/>
          <w:bCs w:val="0"/>
          <w:color w:val="auto"/>
          <w:kern w:val="2"/>
          <w:szCs w:val="24"/>
          <w:highlight w:val="none"/>
          <w:lang w:eastAsia="zh-CN"/>
        </w:rPr>
        <w:t>，</w:t>
      </w:r>
      <w:r>
        <w:rPr>
          <w:rFonts w:hint="eastAsia"/>
          <w:b w:val="0"/>
          <w:bCs w:val="0"/>
          <w:color w:val="auto"/>
          <w:kern w:val="2"/>
          <w:szCs w:val="24"/>
          <w:highlight w:val="none"/>
          <w:lang w:val="en-US" w:eastAsia="zh-CN"/>
        </w:rPr>
        <w:t>农村残疾人实用技术培训15人，残疾儿童康复救助7人，</w:t>
      </w:r>
      <w:r>
        <w:rPr>
          <w:rFonts w:hint="eastAsia" w:ascii="Times New Roman" w:hAnsi="Times New Roman"/>
          <w:b w:val="0"/>
          <w:bCs w:val="0"/>
          <w:color w:val="auto"/>
          <w:kern w:val="2"/>
          <w:szCs w:val="24"/>
          <w:highlight w:val="none"/>
        </w:rPr>
        <w:t>残疾人托养</w:t>
      </w:r>
      <w:r>
        <w:rPr>
          <w:rFonts w:hint="eastAsia"/>
          <w:b w:val="0"/>
          <w:bCs w:val="0"/>
          <w:color w:val="auto"/>
          <w:kern w:val="2"/>
          <w:szCs w:val="24"/>
          <w:highlight w:val="none"/>
          <w:lang w:val="en-US" w:eastAsia="zh-CN"/>
        </w:rPr>
        <w:t>2</w:t>
      </w:r>
      <w:r>
        <w:rPr>
          <w:rFonts w:hint="eastAsia" w:ascii="Times New Roman" w:hAnsi="Times New Roman"/>
          <w:b w:val="0"/>
          <w:bCs w:val="0"/>
          <w:color w:val="auto"/>
          <w:kern w:val="2"/>
          <w:szCs w:val="24"/>
          <w:highlight w:val="none"/>
        </w:rPr>
        <w:t>0人</w:t>
      </w:r>
      <w:r>
        <w:rPr>
          <w:rFonts w:hint="eastAsia"/>
          <w:b w:val="0"/>
          <w:bCs w:val="0"/>
          <w:color w:val="auto"/>
          <w:kern w:val="2"/>
          <w:szCs w:val="24"/>
          <w:highlight w:val="none"/>
          <w:lang w:eastAsia="zh-CN"/>
        </w:rPr>
        <w:t>，</w:t>
      </w:r>
      <w:r>
        <w:rPr>
          <w:rFonts w:hint="eastAsia"/>
          <w:b w:val="0"/>
          <w:bCs w:val="0"/>
          <w:color w:val="auto"/>
          <w:kern w:val="2"/>
          <w:szCs w:val="24"/>
          <w:highlight w:val="none"/>
          <w:lang w:val="en-US" w:eastAsia="zh-CN"/>
        </w:rPr>
        <w:t>基本康复服务补贴</w:t>
      </w:r>
      <w:r>
        <w:rPr>
          <w:rFonts w:hint="eastAsia" w:ascii="Times New Roman" w:hAnsi="Times New Roman"/>
          <w:b w:val="0"/>
          <w:bCs w:val="0"/>
          <w:color w:val="auto"/>
          <w:kern w:val="2"/>
          <w:szCs w:val="24"/>
          <w:highlight w:val="none"/>
        </w:rPr>
        <w:t>100人</w:t>
      </w:r>
      <w:r>
        <w:rPr>
          <w:rFonts w:hint="eastAsia"/>
          <w:b w:val="0"/>
          <w:bCs w:val="0"/>
          <w:color w:val="auto"/>
          <w:kern w:val="2"/>
          <w:szCs w:val="24"/>
          <w:highlight w:val="none"/>
          <w:lang w:eastAsia="zh-CN"/>
        </w:rPr>
        <w:t>、</w:t>
      </w:r>
      <w:r>
        <w:rPr>
          <w:rFonts w:hint="eastAsia" w:ascii="Times New Roman" w:hAnsi="Times New Roman"/>
          <w:b w:val="0"/>
          <w:bCs w:val="0"/>
          <w:color w:val="auto"/>
          <w:kern w:val="2"/>
          <w:szCs w:val="24"/>
          <w:highlight w:val="none"/>
        </w:rPr>
        <w:t>成人肢体康复10人</w:t>
      </w:r>
      <w:r>
        <w:rPr>
          <w:rFonts w:hint="eastAsia"/>
          <w:b w:val="0"/>
          <w:bCs w:val="0"/>
          <w:color w:val="auto"/>
          <w:kern w:val="2"/>
          <w:szCs w:val="24"/>
          <w:highlight w:val="none"/>
          <w:lang w:eastAsia="zh-CN"/>
        </w:rPr>
        <w:t>，</w:t>
      </w:r>
      <w:r>
        <w:rPr>
          <w:rFonts w:hint="eastAsia"/>
          <w:b w:val="0"/>
          <w:bCs w:val="0"/>
          <w:color w:val="auto"/>
          <w:kern w:val="2"/>
          <w:szCs w:val="24"/>
          <w:highlight w:val="none"/>
          <w:lang w:val="en-US" w:eastAsia="zh-CN"/>
        </w:rPr>
        <w:t>辅具采购享受40人</w:t>
      </w:r>
      <w:r>
        <w:rPr>
          <w:rFonts w:hint="eastAsia"/>
          <w:b w:val="0"/>
          <w:bCs w:val="0"/>
          <w:color w:val="auto"/>
          <w:kern w:val="2"/>
          <w:szCs w:val="24"/>
          <w:highlight w:val="none"/>
          <w:lang w:eastAsia="zh-CN"/>
        </w:rPr>
        <w:t>。</w:t>
      </w:r>
    </w:p>
    <w:p>
      <w:pPr>
        <w:bidi w:val="0"/>
        <w:rPr>
          <w:rFonts w:hint="eastAsia"/>
          <w:color w:val="auto"/>
          <w:highlight w:val="none"/>
        </w:rPr>
      </w:pPr>
      <w:r>
        <w:rPr>
          <w:rFonts w:hint="eastAsia"/>
          <w:color w:val="auto"/>
          <w:highlight w:val="none"/>
          <w:lang w:val="en-US" w:eastAsia="zh-Hans"/>
        </w:rPr>
        <w:t>②</w:t>
      </w:r>
      <w:r>
        <w:rPr>
          <w:rFonts w:hint="eastAsia"/>
          <w:color w:val="auto"/>
          <w:highlight w:val="none"/>
        </w:rPr>
        <w:t>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lang w:val="en-US" w:eastAsia="zh-Hans"/>
        </w:rPr>
        <w:t>③</w:t>
      </w:r>
      <w:r>
        <w:rPr>
          <w:rFonts w:hint="eastAsia"/>
          <w:color w:val="auto"/>
          <w:highlight w:val="none"/>
        </w:rPr>
        <w:t>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pPr>
        <w:bidi w:val="0"/>
        <w:rPr>
          <w:rFonts w:hint="eastAsia"/>
          <w:color w:val="auto"/>
          <w:highlight w:val="none"/>
          <w:lang w:val="en-US" w:eastAsia="zh-CN"/>
        </w:rPr>
      </w:pPr>
      <w:r>
        <w:rPr>
          <w:rFonts w:hint="eastAsia"/>
          <w:color w:val="auto"/>
          <w:highlight w:val="none"/>
          <w:lang w:val="en-US" w:eastAsia="zh-Hans"/>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22.82</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22.82</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5"/>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22.82</w:t>
      </w:r>
      <w:r>
        <w:rPr>
          <w:rFonts w:hint="eastAsia" w:ascii="仿宋_GB2312" w:cs="仿宋_GB2312"/>
          <w:color w:val="auto"/>
          <w:sz w:val="28"/>
          <w:szCs w:val="28"/>
          <w:highlight w:val="none"/>
        </w:rPr>
        <w:t>万元，主要用于支付残疾人事业发展</w:t>
      </w:r>
      <w:r>
        <w:rPr>
          <w:rFonts w:hint="eastAsia" w:ascii="仿宋_GB2312" w:cs="仿宋_GB2312"/>
          <w:color w:val="auto"/>
          <w:sz w:val="28"/>
          <w:szCs w:val="28"/>
          <w:highlight w:val="none"/>
          <w:lang w:val="en-US" w:eastAsia="zh-CN"/>
        </w:rPr>
        <w:t>项目经费</w:t>
      </w:r>
      <w:r>
        <w:rPr>
          <w:rFonts w:hint="eastAsia" w:ascii="仿宋_GB2312" w:cs="仿宋_GB2312"/>
          <w:color w:val="auto"/>
          <w:sz w:val="28"/>
          <w:szCs w:val="28"/>
          <w:highlight w:val="none"/>
        </w:rPr>
        <w:t>资金，</w:t>
      </w:r>
      <w:r>
        <w:rPr>
          <w:rFonts w:hint="eastAsia"/>
          <w:color w:val="auto"/>
          <w:highlight w:val="none"/>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w:t>
      </w:r>
      <w:r>
        <w:rPr>
          <w:rFonts w:hint="eastAsia" w:ascii="仿宋_GB2312" w:cs="仿宋_GB2312"/>
          <w:color w:val="auto"/>
          <w:sz w:val="28"/>
          <w:szCs w:val="28"/>
          <w:highlight w:val="none"/>
        </w:rPr>
        <w:t>支付残疾人事业发展</w:t>
      </w:r>
      <w:r>
        <w:rPr>
          <w:rFonts w:hint="eastAsia" w:ascii="仿宋_GB2312" w:cs="仿宋_GB2312"/>
          <w:color w:val="auto"/>
          <w:sz w:val="28"/>
          <w:szCs w:val="28"/>
          <w:highlight w:val="none"/>
          <w:lang w:val="en-US" w:eastAsia="zh-CN"/>
        </w:rPr>
        <w:t>项目经费</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22.82</w:t>
      </w:r>
      <w:r>
        <w:rPr>
          <w:rFonts w:hint="eastAsia" w:ascii="仿宋_GB2312" w:cs="仿宋_GB2312"/>
          <w:color w:val="auto"/>
          <w:sz w:val="28"/>
          <w:szCs w:val="28"/>
          <w:highlight w:val="none"/>
        </w:rPr>
        <w:t>万元，预算确定资金量与实际工作任务相匹配</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①本项目实际分配资金以</w:t>
      </w:r>
      <w:r>
        <w:rPr>
          <w:rFonts w:hint="eastAsia" w:ascii="仿宋_GB2312" w:cs="仿宋_GB2312"/>
          <w:color w:val="auto"/>
          <w:sz w:val="28"/>
          <w:szCs w:val="28"/>
          <w:highlight w:val="none"/>
          <w:lang w:val="en-US" w:eastAsia="zh-CN"/>
        </w:rPr>
        <w:t>托财社32号</w:t>
      </w:r>
      <w:r>
        <w:rPr>
          <w:rFonts w:hint="eastAsia" w:ascii="仿宋_GB2312" w:cs="仿宋_GB2312"/>
          <w:color w:val="auto"/>
          <w:sz w:val="28"/>
          <w:szCs w:val="28"/>
          <w:highlight w:val="none"/>
        </w:rPr>
        <w:t>文件为依据进行资金分配，预算资金分配依据充分</w:t>
      </w:r>
      <w:r>
        <w:rPr>
          <w:rFonts w:hint="eastAsia"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②本项目实际到位资金</w:t>
      </w:r>
      <w:r>
        <w:rPr>
          <w:rFonts w:hint="eastAsia" w:ascii="仿宋_GB2312" w:cs="仿宋_GB2312"/>
          <w:color w:val="auto"/>
          <w:sz w:val="28"/>
          <w:szCs w:val="28"/>
          <w:highlight w:val="none"/>
          <w:lang w:val="en-US" w:eastAsia="zh-CN"/>
        </w:rPr>
        <w:t>22.82</w:t>
      </w:r>
      <w:r>
        <w:rPr>
          <w:rFonts w:hint="eastAsia" w:ascii="仿宋_GB2312" w:cs="仿宋_GB2312"/>
          <w:color w:val="auto"/>
          <w:sz w:val="28"/>
          <w:szCs w:val="28"/>
          <w:highlight w:val="none"/>
        </w:rPr>
        <w:t>万元，实际分配资金与我单位提交申请的资金额度一致，资金分配额度合理，与我单位实际需求相适应</w:t>
      </w:r>
      <w:r>
        <w:rPr>
          <w:rFonts w:hint="eastAsia"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Style w:val="5"/>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预算资金为</w:t>
      </w:r>
      <w:r>
        <w:rPr>
          <w:rFonts w:hint="eastAsia"/>
          <w:color w:val="auto"/>
          <w:highlight w:val="none"/>
          <w:lang w:val="en-US" w:eastAsia="zh-CN"/>
        </w:rPr>
        <w:t>22.82</w:t>
      </w:r>
      <w:r>
        <w:rPr>
          <w:rFonts w:hint="eastAsia"/>
          <w:color w:val="auto"/>
          <w:highlight w:val="none"/>
        </w:rPr>
        <w:t>万元，实际到位资金</w:t>
      </w:r>
      <w:r>
        <w:rPr>
          <w:rFonts w:hint="eastAsia"/>
          <w:color w:val="auto"/>
          <w:highlight w:val="none"/>
          <w:lang w:val="en-US" w:eastAsia="zh-CN"/>
        </w:rPr>
        <w:t>22.82</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22.82</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22.82</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22.82</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22.82</w:t>
      </w:r>
      <w:r>
        <w:rPr>
          <w:rFonts w:hint="eastAsia" w:ascii="仿宋_GB2312" w:cs="仿宋_GB2312"/>
          <w:color w:val="auto"/>
          <w:sz w:val="28"/>
          <w:szCs w:val="28"/>
          <w:highlight w:val="none"/>
        </w:rPr>
        <w:t>）×100%=</w:t>
      </w:r>
      <w:r>
        <w:rPr>
          <w:rFonts w:hint="default" w:ascii="仿宋_GB2312" w:cs="仿宋_GB2312"/>
          <w:color w:val="auto"/>
          <w:sz w:val="28"/>
          <w:szCs w:val="28"/>
          <w:highlight w:val="none"/>
          <w:lang w:eastAsia="zh-CN"/>
        </w:rPr>
        <w:t>100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default" w:ascii="仿宋_GB2312" w:cs="仿宋_GB2312"/>
          <w:color w:val="auto"/>
          <w:sz w:val="28"/>
          <w:szCs w:val="28"/>
          <w:highlight w:val="none"/>
          <w:lang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default" w:ascii="仿宋_GB2312" w:cs="仿宋_GB2312"/>
          <w:color w:val="auto"/>
          <w:sz w:val="28"/>
          <w:szCs w:val="28"/>
          <w:highlight w:val="none"/>
          <w:lang w:eastAsia="zh-CN"/>
        </w:rPr>
        <w:t>100%</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5"/>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eastAsia="zh-CN"/>
        </w:rPr>
        <w:t>考核管理</w:t>
      </w:r>
      <w:r>
        <w:rPr>
          <w:rFonts w:hint="eastAsia"/>
          <w:color w:val="auto"/>
          <w:highlight w:val="none"/>
        </w:rPr>
        <w:t>办法》《</w:t>
      </w:r>
      <w:r>
        <w:rPr>
          <w:rFonts w:hint="eastAsia"/>
          <w:color w:val="auto"/>
          <w:highlight w:val="none"/>
          <w:lang w:val="en-US" w:eastAsia="zh-CN"/>
        </w:rPr>
        <w:t>财务</w:t>
      </w:r>
      <w:r>
        <w:rPr>
          <w:rFonts w:hint="eastAsia"/>
          <w:color w:val="auto"/>
          <w:highlight w:val="none"/>
        </w:rPr>
        <w:t>管理制度》《</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val="en-US" w:eastAsia="zh-CN"/>
        </w:rPr>
        <w:t>项目</w:t>
      </w:r>
      <w:r>
        <w:rPr>
          <w:rFonts w:hint="eastAsia"/>
          <w:color w:val="auto"/>
          <w:highlight w:val="none"/>
        </w:rPr>
        <w:t>合同管理制度》</w:t>
      </w:r>
      <w:r>
        <w:rPr>
          <w:rFonts w:hint="eastAsia"/>
          <w:color w:val="auto"/>
          <w:highlight w:val="none"/>
          <w:lang w:eastAsia="zh-CN"/>
        </w:rPr>
        <w:t>《</w:t>
      </w:r>
      <w:r>
        <w:rPr>
          <w:rFonts w:hint="eastAsia"/>
          <w:color w:val="auto"/>
          <w:highlight w:val="none"/>
          <w:lang w:val="en-US" w:eastAsia="zh-CN"/>
        </w:rPr>
        <w:t>预算绩效管理办法</w:t>
      </w:r>
      <w:r>
        <w:rPr>
          <w:rFonts w:hint="eastAsia"/>
          <w:color w:val="auto"/>
          <w:highlight w:val="none"/>
          <w:lang w:eastAsia="zh-CN"/>
        </w:rPr>
        <w:t>》</w:t>
      </w:r>
      <w:r>
        <w:rPr>
          <w:rFonts w:hint="eastAsia"/>
          <w:color w:val="auto"/>
          <w:highlight w:val="none"/>
        </w:rPr>
        <w:t>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lang w:eastAsia="zh-CN"/>
        </w:rPr>
        <w:t>①</w:t>
      </w: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eastAsia="zh-CN"/>
        </w:rPr>
        <w:t>考核管理</w:t>
      </w:r>
      <w:r>
        <w:rPr>
          <w:rFonts w:hint="eastAsia"/>
          <w:color w:val="auto"/>
          <w:highlight w:val="none"/>
        </w:rPr>
        <w:t>办法》《</w:t>
      </w:r>
      <w:r>
        <w:rPr>
          <w:rFonts w:hint="eastAsia"/>
          <w:color w:val="auto"/>
          <w:highlight w:val="none"/>
          <w:lang w:val="en-US" w:eastAsia="zh-CN"/>
        </w:rPr>
        <w:t>财务</w:t>
      </w:r>
      <w:r>
        <w:rPr>
          <w:rFonts w:hint="eastAsia"/>
          <w:color w:val="auto"/>
          <w:highlight w:val="none"/>
        </w:rPr>
        <w:t>管理制度》《</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val="en-US" w:eastAsia="zh-CN"/>
        </w:rPr>
        <w:t>项目</w:t>
      </w:r>
      <w:r>
        <w:rPr>
          <w:rFonts w:hint="eastAsia"/>
          <w:color w:val="auto"/>
          <w:highlight w:val="none"/>
        </w:rPr>
        <w:t>合同管理制度》</w:t>
      </w:r>
      <w:r>
        <w:rPr>
          <w:rFonts w:hint="eastAsia"/>
          <w:color w:val="auto"/>
          <w:highlight w:val="none"/>
          <w:lang w:eastAsia="zh-CN"/>
        </w:rPr>
        <w:t>《</w:t>
      </w:r>
      <w:r>
        <w:rPr>
          <w:rFonts w:hint="eastAsia"/>
          <w:color w:val="auto"/>
          <w:highlight w:val="none"/>
          <w:lang w:val="en-US" w:eastAsia="zh-CN"/>
        </w:rPr>
        <w:t>预算绩效管理办法</w:t>
      </w:r>
      <w:r>
        <w:rPr>
          <w:rFonts w:hint="eastAsia"/>
          <w:color w:val="auto"/>
          <w:highlight w:val="none"/>
          <w:lang w:eastAsia="zh-CN"/>
        </w:rPr>
        <w:t>》</w:t>
      </w:r>
      <w:r>
        <w:rPr>
          <w:rFonts w:hint="eastAsia"/>
          <w:color w:val="auto"/>
          <w:highlight w:val="none"/>
        </w:rPr>
        <w:t>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pPr>
        <w:bidi w:val="0"/>
        <w:rPr>
          <w:rFonts w:hint="eastAsia"/>
          <w:color w:val="auto"/>
          <w:highlight w:val="none"/>
        </w:rPr>
      </w:pPr>
      <w:r>
        <w:rPr>
          <w:rFonts w:hint="eastAsia"/>
          <w:color w:val="auto"/>
          <w:highlight w:val="none"/>
          <w:lang w:eastAsia="zh-CN"/>
        </w:rPr>
        <w:t>②</w:t>
      </w:r>
      <w:r>
        <w:rPr>
          <w:rFonts w:hint="eastAsia"/>
          <w:color w:val="auto"/>
          <w:highlight w:val="none"/>
        </w:rPr>
        <w:t>经现场查证项目合同书、验收评审表、财务支付凭证等资料齐全并及时归档。</w:t>
      </w:r>
    </w:p>
    <w:p>
      <w:pPr>
        <w:bidi w:val="0"/>
        <w:rPr>
          <w:rFonts w:hint="eastAsia"/>
          <w:color w:val="auto"/>
          <w:highlight w:val="none"/>
          <w:lang w:eastAsia="zh-CN"/>
        </w:rPr>
      </w:pPr>
      <w:r>
        <w:rPr>
          <w:rFonts w:hint="eastAsia"/>
          <w:color w:val="auto"/>
          <w:highlight w:val="none"/>
          <w:lang w:eastAsia="zh-CN"/>
        </w:rPr>
        <w:t>③本项目不存在调整。</w:t>
      </w:r>
    </w:p>
    <w:p>
      <w:pPr>
        <w:bidi w:val="0"/>
        <w:rPr>
          <w:rFonts w:hint="eastAsia"/>
          <w:color w:val="auto"/>
          <w:highlight w:val="none"/>
        </w:rPr>
      </w:pPr>
      <w:r>
        <w:rPr>
          <w:rFonts w:hint="eastAsia"/>
          <w:color w:val="auto"/>
          <w:highlight w:val="none"/>
          <w:lang w:eastAsia="zh-CN"/>
        </w:rPr>
        <w:t>④本项目实施所需要的项目人员和场地设备均已落实到位，具体涉及内容包括：为确保项目的顺利实施我单位</w:t>
      </w:r>
      <w:r>
        <w:rPr>
          <w:rFonts w:hint="eastAsia"/>
          <w:color w:val="auto"/>
          <w:highlight w:val="none"/>
          <w:lang w:val="en-US" w:eastAsia="zh-CN"/>
        </w:rPr>
        <w:t>有明确的岗位职责分工</w:t>
      </w:r>
      <w:r>
        <w:rPr>
          <w:rFonts w:hint="eastAsia"/>
          <w:color w:val="auto"/>
          <w:highlight w:val="none"/>
          <w:lang w:eastAsia="zh-CN"/>
        </w:rPr>
        <w:t>，人员均已配备到位，项目实施过程中所需</w:t>
      </w:r>
      <w:r>
        <w:rPr>
          <w:rFonts w:hint="eastAsia"/>
          <w:color w:val="auto"/>
          <w:highlight w:val="none"/>
          <w:lang w:val="en-US" w:eastAsia="zh-CN"/>
        </w:rPr>
        <w:t>的各项</w:t>
      </w:r>
      <w:r>
        <w:rPr>
          <w:rFonts w:hint="eastAsia"/>
          <w:color w:val="auto"/>
          <w:highlight w:val="none"/>
          <w:lang w:eastAsia="zh-CN"/>
        </w:rPr>
        <w:t>配套也已</w:t>
      </w:r>
      <w:r>
        <w:rPr>
          <w:rFonts w:hint="eastAsia"/>
          <w:color w:val="auto"/>
          <w:highlight w:val="none"/>
          <w:lang w:val="en-US" w:eastAsia="zh-CN"/>
        </w:rPr>
        <w:t>具备</w:t>
      </w:r>
      <w:r>
        <w:rPr>
          <w:rFonts w:hint="eastAsia"/>
          <w:color w:val="auto"/>
          <w:highlight w:val="none"/>
          <w:lang w:eastAsia="zh-CN"/>
        </w:rPr>
        <w:t>。</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default" w:ascii="仿宋_GB2312" w:cs="仿宋_GB2312"/>
          <w:color w:val="auto"/>
          <w:sz w:val="28"/>
          <w:szCs w:val="28"/>
          <w:highlight w:val="none"/>
          <w:lang w:eastAsia="zh-CN"/>
        </w:rPr>
        <w:t>100%</w:t>
      </w:r>
      <w:r>
        <w:rPr>
          <w:rFonts w:hint="eastAsia" w:ascii="仿宋_GB2312" w:cs="仿宋_GB2312"/>
          <w:color w:val="auto"/>
          <w:sz w:val="28"/>
          <w:szCs w:val="28"/>
          <w:highlight w:val="none"/>
        </w:rPr>
        <w:t>。</w:t>
      </w:r>
    </w:p>
    <w:p>
      <w:pPr>
        <w:pStyle w:val="5"/>
        <w:bidi w:val="0"/>
        <w:ind w:left="0" w:leftChars="0" w:firstLine="562" w:firstLineChars="200"/>
        <w:rPr>
          <w:rFonts w:hint="eastAsia"/>
          <w:color w:val="auto"/>
          <w:highlight w:val="none"/>
          <w:lang w:val="en-US" w:eastAsia="zh-CN"/>
        </w:rPr>
      </w:pPr>
      <w:r>
        <w:rPr>
          <w:rFonts w:hint="eastAsia"/>
          <w:color w:val="auto"/>
          <w:highlight w:val="none"/>
          <w:lang w:val="en-US" w:eastAsia="zh-CN"/>
        </w:rPr>
        <w:t>1.数量指标完成情况分析</w:t>
      </w:r>
    </w:p>
    <w:p>
      <w:pPr>
        <w:numPr>
          <w:ilvl w:val="0"/>
          <w:numId w:val="0"/>
        </w:numPr>
        <w:ind w:firstLine="560" w:firstLineChars="200"/>
        <w:rPr>
          <w:rFonts w:hint="eastAsia" w:ascii="仿宋_GB2312" w:hAnsi="仿宋_GB2312" w:cs="仿宋_GB2312"/>
          <w:color w:val="auto"/>
          <w:sz w:val="28"/>
          <w:szCs w:val="28"/>
          <w:highlight w:val="none"/>
          <w:lang w:val="en-US" w:eastAsia="zh-CN"/>
        </w:rPr>
      </w:pPr>
      <w:r>
        <w:rPr>
          <w:rFonts w:hint="eastAsia"/>
          <w:color w:val="auto"/>
          <w:highlight w:val="none"/>
        </w:rPr>
        <w:t>“残疾评定补贴人数”指标</w:t>
      </w:r>
      <w:r>
        <w:rPr>
          <w:rFonts w:hint="eastAsia"/>
          <w:color w:val="auto"/>
          <w:highlight w:val="none"/>
          <w:lang w:eastAsia="zh-CN"/>
        </w:rPr>
        <w:t>：</w:t>
      </w:r>
      <w:r>
        <w:rPr>
          <w:rFonts w:hint="eastAsia"/>
          <w:color w:val="auto"/>
          <w:highlight w:val="none"/>
        </w:rPr>
        <w:t>预期指标值为</w:t>
      </w:r>
      <w:r>
        <w:rPr>
          <w:rFonts w:hint="eastAsia"/>
          <w:color w:val="auto"/>
          <w:highlight w:val="none"/>
          <w:lang w:val="en-US" w:eastAsia="zh-CN"/>
        </w:rPr>
        <w:t>大于等于54</w:t>
      </w:r>
      <w:r>
        <w:rPr>
          <w:rFonts w:hint="eastAsia"/>
          <w:color w:val="auto"/>
          <w:highlight w:val="none"/>
          <w:lang w:val="en-US" w:eastAsia="zh-Hans"/>
        </w:rPr>
        <w:t>人</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54</w:t>
      </w:r>
      <w:r>
        <w:rPr>
          <w:rFonts w:hint="eastAsia" w:ascii="仿宋_GB2312" w:hAnsi="仿宋_GB2312" w:cs="仿宋_GB2312"/>
          <w:color w:val="auto"/>
          <w:sz w:val="28"/>
          <w:szCs w:val="28"/>
          <w:highlight w:val="none"/>
          <w:lang w:val="en-US" w:eastAsia="zh-Hans"/>
        </w:rPr>
        <w:t>人</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2"/>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default" w:eastAsia="仿宋_GB2312"/>
          <w:b w:val="0"/>
          <w:bCs w:val="0"/>
          <w:color w:val="auto"/>
          <w:highlight w:val="none"/>
          <w:lang w:val="en-US" w:eastAsia="zh-CN"/>
        </w:rPr>
      </w:pPr>
      <w:r>
        <w:rPr>
          <w:rFonts w:hint="eastAsia"/>
          <w:b w:val="0"/>
          <w:bCs w:val="0"/>
          <w:color w:val="auto"/>
          <w:highlight w:val="none"/>
          <w:lang w:val="en-US" w:eastAsia="zh-CN"/>
        </w:rPr>
        <w:t>“农村残疾人实用技术培训人数”</w:t>
      </w:r>
      <w:r>
        <w:rPr>
          <w:rFonts w:hint="eastAsia"/>
          <w:color w:val="auto"/>
          <w:highlight w:val="none"/>
        </w:rPr>
        <w:t>预期指标值为</w:t>
      </w:r>
      <w:r>
        <w:rPr>
          <w:rFonts w:hint="eastAsia"/>
          <w:color w:val="auto"/>
          <w:highlight w:val="none"/>
          <w:lang w:val="en-US" w:eastAsia="zh-CN"/>
        </w:rPr>
        <w:t>大于等于</w:t>
      </w:r>
      <w:r>
        <w:rPr>
          <w:rFonts w:hint="eastAsia"/>
          <w:b w:val="0"/>
          <w:bCs w:val="0"/>
          <w:color w:val="auto"/>
          <w:highlight w:val="none"/>
          <w:lang w:val="en-US" w:eastAsia="zh-CN"/>
        </w:rPr>
        <w:t>25人，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25人，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2"/>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eastAsia="仿宋_GB2312"/>
          <w:b w:val="0"/>
          <w:bCs w:val="0"/>
          <w:color w:val="auto"/>
          <w:highlight w:val="none"/>
          <w:lang w:val="en-US" w:eastAsia="zh-CN"/>
        </w:rPr>
      </w:pPr>
      <w:r>
        <w:rPr>
          <w:rFonts w:hint="eastAsia"/>
          <w:b w:val="0"/>
          <w:bCs w:val="0"/>
          <w:color w:val="auto"/>
          <w:highlight w:val="none"/>
          <w:lang w:val="en-US" w:eastAsia="zh-CN"/>
        </w:rPr>
        <w:t>“残疾儿童康复救助人数”</w:t>
      </w:r>
      <w:r>
        <w:rPr>
          <w:rFonts w:hint="eastAsia"/>
          <w:color w:val="auto"/>
          <w:highlight w:val="none"/>
        </w:rPr>
        <w:t>预期指标值为</w:t>
      </w:r>
      <w:r>
        <w:rPr>
          <w:rFonts w:hint="eastAsia"/>
          <w:color w:val="auto"/>
          <w:highlight w:val="none"/>
          <w:lang w:val="en-US" w:eastAsia="zh-CN"/>
        </w:rPr>
        <w:t>大于等于7人，</w:t>
      </w:r>
      <w:r>
        <w:rPr>
          <w:rFonts w:hint="eastAsia" w:ascii="仿宋_GB2312" w:hAnsi="仿宋_GB2312" w:cs="仿宋_GB2312"/>
          <w:color w:val="auto"/>
          <w:sz w:val="28"/>
          <w:szCs w:val="28"/>
          <w:highlight w:val="none"/>
        </w:rPr>
        <w:t>实际完成指标值为</w:t>
      </w:r>
      <w:r>
        <w:rPr>
          <w:rFonts w:hint="eastAsia"/>
          <w:b w:val="0"/>
          <w:bCs w:val="0"/>
          <w:color w:val="auto"/>
          <w:highlight w:val="none"/>
          <w:lang w:val="en-US" w:eastAsia="zh-CN"/>
        </w:rPr>
        <w:t>7人</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pStyle w:val="2"/>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eastAsia="仿宋_GB2312"/>
          <w:b w:val="0"/>
          <w:bCs w:val="0"/>
          <w:color w:val="auto"/>
          <w:highlight w:val="none"/>
          <w:lang w:eastAsia="zh-CN"/>
        </w:rPr>
      </w:pPr>
      <w:r>
        <w:rPr>
          <w:rFonts w:hint="eastAsia"/>
          <w:b w:val="0"/>
          <w:bCs w:val="0"/>
          <w:color w:val="auto"/>
          <w:highlight w:val="none"/>
          <w:lang w:val="en-US" w:eastAsia="zh-CN"/>
        </w:rPr>
        <w:t>“</w:t>
      </w:r>
      <w:r>
        <w:rPr>
          <w:rFonts w:hint="eastAsia"/>
          <w:b w:val="0"/>
          <w:bCs w:val="0"/>
          <w:color w:val="auto"/>
          <w:highlight w:val="none"/>
        </w:rPr>
        <w:t>残疾人托养</w:t>
      </w:r>
      <w:r>
        <w:rPr>
          <w:rFonts w:hint="eastAsia"/>
          <w:b w:val="0"/>
          <w:bCs w:val="0"/>
          <w:color w:val="auto"/>
          <w:highlight w:val="none"/>
          <w:lang w:val="en-US" w:eastAsia="zh-CN"/>
        </w:rPr>
        <w:t>人数”</w:t>
      </w:r>
      <w:r>
        <w:rPr>
          <w:rFonts w:hint="eastAsia"/>
          <w:color w:val="auto"/>
          <w:highlight w:val="none"/>
        </w:rPr>
        <w:t>预期指标值为</w:t>
      </w:r>
      <w:r>
        <w:rPr>
          <w:rFonts w:hint="eastAsia"/>
          <w:color w:val="auto"/>
          <w:highlight w:val="none"/>
          <w:lang w:val="en-US" w:eastAsia="zh-CN"/>
        </w:rPr>
        <w:t>大于等于</w:t>
      </w:r>
      <w:r>
        <w:rPr>
          <w:rFonts w:hint="eastAsia"/>
          <w:b w:val="0"/>
          <w:bCs w:val="0"/>
          <w:color w:val="auto"/>
          <w:highlight w:val="none"/>
          <w:lang w:val="en-US" w:eastAsia="zh-CN"/>
        </w:rPr>
        <w:t>1</w:t>
      </w:r>
      <w:r>
        <w:rPr>
          <w:rFonts w:hint="eastAsia"/>
          <w:b w:val="0"/>
          <w:bCs w:val="0"/>
          <w:color w:val="auto"/>
          <w:highlight w:val="none"/>
        </w:rPr>
        <w:t>0人</w:t>
      </w:r>
      <w:r>
        <w:rPr>
          <w:rFonts w:hint="eastAsia"/>
          <w:b w:val="0"/>
          <w:bCs w:val="0"/>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b w:val="0"/>
          <w:bCs w:val="0"/>
          <w:color w:val="auto"/>
          <w:highlight w:val="none"/>
          <w:lang w:eastAsia="zh-CN"/>
        </w:rPr>
        <w:t>。</w:t>
      </w:r>
    </w:p>
    <w:p>
      <w:pPr>
        <w:pStyle w:val="2"/>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default" w:eastAsia="仿宋_GB2312"/>
          <w:b w:val="0"/>
          <w:bCs w:val="0"/>
          <w:color w:val="auto"/>
          <w:highlight w:val="none"/>
          <w:lang w:val="en-US" w:eastAsia="zh-CN"/>
        </w:rPr>
      </w:pPr>
      <w:r>
        <w:rPr>
          <w:rFonts w:hint="eastAsia"/>
          <w:b w:val="0"/>
          <w:bCs w:val="0"/>
          <w:color w:val="auto"/>
          <w:highlight w:val="none"/>
          <w:lang w:eastAsia="zh-CN"/>
        </w:rPr>
        <w:t>“</w:t>
      </w:r>
      <w:r>
        <w:rPr>
          <w:rFonts w:hint="eastAsia"/>
          <w:b w:val="0"/>
          <w:bCs w:val="0"/>
          <w:color w:val="auto"/>
          <w:highlight w:val="none"/>
          <w:lang w:val="en-US" w:eastAsia="zh-CN"/>
        </w:rPr>
        <w:t>基本康复服务补贴人数</w:t>
      </w:r>
      <w:r>
        <w:rPr>
          <w:rFonts w:hint="eastAsia"/>
          <w:b w:val="0"/>
          <w:bCs w:val="0"/>
          <w:color w:val="auto"/>
          <w:highlight w:val="none"/>
          <w:lang w:eastAsia="zh-CN"/>
        </w:rPr>
        <w:t>”</w:t>
      </w:r>
      <w:r>
        <w:rPr>
          <w:rFonts w:hint="eastAsia"/>
          <w:color w:val="auto"/>
          <w:highlight w:val="none"/>
        </w:rPr>
        <w:t>预期指标值为</w:t>
      </w:r>
      <w:r>
        <w:rPr>
          <w:rFonts w:hint="eastAsia"/>
          <w:color w:val="auto"/>
          <w:highlight w:val="none"/>
          <w:lang w:val="en-US" w:eastAsia="zh-CN"/>
        </w:rPr>
        <w:t>大于等于</w:t>
      </w:r>
      <w:r>
        <w:rPr>
          <w:rFonts w:hint="eastAsia"/>
          <w:b w:val="0"/>
          <w:bCs w:val="0"/>
          <w:color w:val="auto"/>
          <w:highlight w:val="none"/>
        </w:rPr>
        <w:t>100人，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2"/>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default" w:eastAsia="仿宋_GB2312"/>
          <w:b w:val="0"/>
          <w:bCs w:val="0"/>
          <w:color w:val="auto"/>
          <w:highlight w:val="none"/>
          <w:lang w:val="en-US" w:eastAsia="zh-CN"/>
        </w:rPr>
      </w:pPr>
      <w:r>
        <w:rPr>
          <w:rFonts w:hint="eastAsia"/>
          <w:b w:val="0"/>
          <w:bCs w:val="0"/>
          <w:color w:val="auto"/>
          <w:highlight w:val="none"/>
          <w:lang w:eastAsia="zh-CN"/>
        </w:rPr>
        <w:t>“</w:t>
      </w:r>
      <w:r>
        <w:rPr>
          <w:rFonts w:hint="eastAsia"/>
          <w:b w:val="0"/>
          <w:bCs w:val="0"/>
          <w:color w:val="auto"/>
          <w:highlight w:val="none"/>
        </w:rPr>
        <w:t>成人肢体康复</w:t>
      </w:r>
      <w:r>
        <w:rPr>
          <w:rFonts w:hint="eastAsia"/>
          <w:b w:val="0"/>
          <w:bCs w:val="0"/>
          <w:color w:val="auto"/>
          <w:highlight w:val="none"/>
          <w:lang w:val="en-US" w:eastAsia="zh-CN"/>
        </w:rPr>
        <w:t>补贴人数</w:t>
      </w:r>
      <w:r>
        <w:rPr>
          <w:rFonts w:hint="eastAsia"/>
          <w:b w:val="0"/>
          <w:bCs w:val="0"/>
          <w:color w:val="auto"/>
          <w:highlight w:val="none"/>
          <w:lang w:eastAsia="zh-CN"/>
        </w:rPr>
        <w:t>”</w:t>
      </w:r>
      <w:r>
        <w:rPr>
          <w:rFonts w:hint="eastAsia"/>
          <w:color w:val="auto"/>
          <w:highlight w:val="none"/>
        </w:rPr>
        <w:t>预期指标值为</w:t>
      </w:r>
      <w:r>
        <w:rPr>
          <w:rFonts w:hint="eastAsia"/>
          <w:color w:val="auto"/>
          <w:highlight w:val="none"/>
          <w:lang w:val="en-US" w:eastAsia="zh-CN"/>
        </w:rPr>
        <w:t>大于等于</w:t>
      </w:r>
      <w:r>
        <w:rPr>
          <w:rFonts w:hint="eastAsia"/>
          <w:b w:val="0"/>
          <w:bCs w:val="0"/>
          <w:color w:val="auto"/>
          <w:highlight w:val="none"/>
        </w:rPr>
        <w:t>10人</w:t>
      </w:r>
      <w:r>
        <w:rPr>
          <w:rFonts w:hint="eastAsia"/>
          <w:b w:val="0"/>
          <w:bCs w:val="0"/>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2"/>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b w:val="0"/>
          <w:bCs w:val="0"/>
          <w:color w:val="auto"/>
          <w:highlight w:val="none"/>
          <w:lang w:eastAsia="zh-CN"/>
        </w:rPr>
      </w:pPr>
      <w:r>
        <w:rPr>
          <w:rFonts w:hint="eastAsia"/>
          <w:b w:val="0"/>
          <w:bCs w:val="0"/>
          <w:color w:val="auto"/>
          <w:highlight w:val="none"/>
          <w:lang w:val="en-US" w:eastAsia="zh-CN"/>
        </w:rPr>
        <w:t>“辅助器具采购享受人数”</w:t>
      </w:r>
      <w:r>
        <w:rPr>
          <w:rFonts w:hint="eastAsia"/>
          <w:color w:val="auto"/>
          <w:highlight w:val="none"/>
        </w:rPr>
        <w:t>预期指标值为</w:t>
      </w:r>
      <w:r>
        <w:rPr>
          <w:rFonts w:hint="eastAsia"/>
          <w:color w:val="auto"/>
          <w:highlight w:val="none"/>
          <w:lang w:val="en-US" w:eastAsia="zh-CN"/>
        </w:rPr>
        <w:t>大于等于</w:t>
      </w:r>
      <w:r>
        <w:rPr>
          <w:rFonts w:hint="eastAsia"/>
          <w:b w:val="0"/>
          <w:bCs w:val="0"/>
          <w:color w:val="auto"/>
          <w:highlight w:val="none"/>
          <w:lang w:val="en-US" w:eastAsia="zh-CN"/>
        </w:rPr>
        <w:t>40人</w:t>
      </w:r>
      <w:r>
        <w:rPr>
          <w:rFonts w:hint="eastAsia"/>
          <w:b w:val="0"/>
          <w:bCs w:val="0"/>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40人，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b w:val="0"/>
          <w:bCs w:val="0"/>
          <w:color w:val="auto"/>
          <w:highlight w:val="none"/>
          <w:lang w:eastAsia="zh-CN"/>
        </w:rPr>
        <w:t>。</w:t>
      </w:r>
    </w:p>
    <w:p>
      <w:pPr>
        <w:pStyle w:val="2"/>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default" w:ascii="仿宋_GB2312" w:hAnsi="仿宋_GB2312" w:cs="仿宋_GB2312"/>
          <w:color w:val="auto"/>
          <w:sz w:val="28"/>
          <w:szCs w:val="28"/>
          <w:highlight w:val="none"/>
          <w:lang w:val="en-US" w:eastAsia="zh-CN"/>
        </w:rPr>
      </w:pPr>
      <w:r>
        <w:rPr>
          <w:rFonts w:hint="eastAsia"/>
          <w:b w:val="0"/>
          <w:bCs w:val="0"/>
          <w:color w:val="auto"/>
          <w:highlight w:val="none"/>
          <w:lang w:eastAsia="zh-CN"/>
        </w:rPr>
        <w:t>“</w:t>
      </w:r>
      <w:r>
        <w:rPr>
          <w:rFonts w:hint="eastAsia"/>
          <w:b w:val="0"/>
          <w:bCs w:val="0"/>
          <w:color w:val="auto"/>
          <w:highlight w:val="none"/>
          <w:lang w:val="en-US" w:eastAsia="zh-CN"/>
        </w:rPr>
        <w:t>补贴(发放)次数</w:t>
      </w:r>
      <w:r>
        <w:rPr>
          <w:rFonts w:hint="eastAsia"/>
          <w:b w:val="0"/>
          <w:bCs w:val="0"/>
          <w:color w:val="auto"/>
          <w:highlight w:val="none"/>
          <w:lang w:eastAsia="zh-CN"/>
        </w:rPr>
        <w:t>”</w:t>
      </w:r>
      <w:r>
        <w:rPr>
          <w:rFonts w:hint="eastAsia"/>
          <w:color w:val="auto"/>
          <w:highlight w:val="none"/>
        </w:rPr>
        <w:t>预期指标值为</w:t>
      </w:r>
      <w:r>
        <w:rPr>
          <w:rFonts w:hint="eastAsia"/>
          <w:color w:val="auto"/>
          <w:highlight w:val="none"/>
          <w:lang w:val="en-US" w:eastAsia="zh-CN"/>
        </w:rPr>
        <w:t>1次，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5"/>
        <w:bidi w:val="0"/>
        <w:ind w:left="0" w:leftChars="0" w:firstLine="562" w:firstLineChars="200"/>
        <w:rPr>
          <w:rFonts w:hint="eastAsia"/>
          <w:color w:val="auto"/>
          <w:highlight w:val="none"/>
          <w:lang w:val="en-US" w:eastAsia="zh-CN"/>
        </w:rPr>
      </w:pPr>
      <w:r>
        <w:rPr>
          <w:rFonts w:hint="eastAsia"/>
          <w:color w:val="auto"/>
          <w:highlight w:val="none"/>
          <w:lang w:val="en-US" w:eastAsia="zh-CN"/>
        </w:rPr>
        <w:t>2.质量指标完成情况分析</w:t>
      </w:r>
    </w:p>
    <w:p>
      <w:pPr>
        <w:bidi w:val="0"/>
        <w:rPr>
          <w:rFonts w:hint="default" w:eastAsia="仿宋_GB2312"/>
          <w:color w:val="auto"/>
          <w:highlight w:val="none"/>
          <w:lang w:val="en-US" w:eastAsia="zh-CN"/>
        </w:rPr>
      </w:pPr>
      <w:r>
        <w:rPr>
          <w:rFonts w:hint="eastAsia"/>
          <w:color w:val="auto"/>
          <w:highlight w:val="none"/>
          <w:lang w:eastAsia="zh-CN"/>
        </w:rPr>
        <w:t>“残疾人基本康复服务覆盖率”</w:t>
      </w:r>
      <w:r>
        <w:rPr>
          <w:rFonts w:hint="eastAsia" w:ascii="仿宋_GB2312" w:hAnsi="仿宋_GB2312" w:cs="仿宋_GB2312"/>
          <w:color w:val="auto"/>
          <w:sz w:val="28"/>
          <w:szCs w:val="28"/>
          <w:highlight w:val="none"/>
        </w:rPr>
        <w:t>指标：预期指标值为</w:t>
      </w:r>
      <w:r>
        <w:rPr>
          <w:rFonts w:hint="eastAsia"/>
          <w:color w:val="auto"/>
          <w:highlight w:val="none"/>
          <w:lang w:val="en-US" w:eastAsia="zh-CN"/>
        </w:rPr>
        <w:t>大于等于90%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default" w:eastAsia="仿宋_GB2312"/>
          <w:color w:val="auto"/>
          <w:highlight w:val="none"/>
          <w:lang w:val="en-US" w:eastAsia="zh-CN"/>
        </w:rPr>
      </w:pPr>
      <w:r>
        <w:rPr>
          <w:rFonts w:hint="eastAsia"/>
          <w:color w:val="auto"/>
          <w:highlight w:val="none"/>
          <w:lang w:eastAsia="zh-CN"/>
        </w:rPr>
        <w:t>“残疾人辅助器具适配率”</w:t>
      </w:r>
      <w:r>
        <w:rPr>
          <w:rFonts w:hint="eastAsia" w:ascii="仿宋_GB2312" w:hAnsi="仿宋_GB2312" w:cs="仿宋_GB2312"/>
          <w:color w:val="auto"/>
          <w:sz w:val="28"/>
          <w:szCs w:val="28"/>
          <w:highlight w:val="none"/>
        </w:rPr>
        <w:t>指标：预期指标值为</w:t>
      </w:r>
      <w:r>
        <w:rPr>
          <w:rFonts w:hint="eastAsia"/>
          <w:color w:val="auto"/>
          <w:highlight w:val="none"/>
          <w:lang w:val="en-US" w:eastAsia="zh-CN"/>
        </w:rPr>
        <w:t>大于等于90%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2"/>
        <w:rPr>
          <w:rFonts w:hint="eastAsia" w:ascii="仿宋_GB2312" w:hAnsi="仿宋_GB2312" w:cs="仿宋_GB2312"/>
          <w:color w:val="auto"/>
          <w:sz w:val="28"/>
          <w:szCs w:val="28"/>
          <w:highlight w:val="none"/>
          <w:lang w:val="en-US" w:eastAsia="zh-CN"/>
        </w:rPr>
      </w:pPr>
      <w:r>
        <w:rPr>
          <w:rFonts w:hint="eastAsia"/>
          <w:color w:val="auto"/>
          <w:highlight w:val="none"/>
          <w:lang w:eastAsia="zh-CN"/>
        </w:rPr>
        <w:t>“资金规范管理使用率”</w:t>
      </w:r>
      <w:r>
        <w:rPr>
          <w:rFonts w:hint="eastAsia" w:ascii="仿宋_GB2312" w:hAnsi="仿宋_GB2312" w:cs="仿宋_GB2312"/>
          <w:color w:val="auto"/>
          <w:sz w:val="28"/>
          <w:szCs w:val="28"/>
          <w:highlight w:val="none"/>
        </w:rPr>
        <w:t>指标：预期指标值</w:t>
      </w:r>
      <w:r>
        <w:rPr>
          <w:rFonts w:hint="eastAsia"/>
          <w:color w:val="auto"/>
          <w:highlight w:val="none"/>
          <w:lang w:val="en-US" w:eastAsia="zh-CN"/>
        </w:rPr>
        <w:t>等于100%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5"/>
        <w:bidi w:val="0"/>
        <w:ind w:left="0" w:leftChars="0" w:firstLine="562" w:firstLineChars="200"/>
        <w:rPr>
          <w:rFonts w:hint="eastAsia"/>
          <w:color w:val="auto"/>
          <w:highlight w:val="none"/>
        </w:rPr>
      </w:pPr>
      <w:r>
        <w:rPr>
          <w:rFonts w:hint="eastAsia"/>
          <w:color w:val="auto"/>
          <w:highlight w:val="none"/>
          <w:lang w:val="en-US" w:eastAsia="zh-CN"/>
        </w:rPr>
        <w:t>3.时效指标完成情况分析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color w:val="auto"/>
          <w:highlight w:val="none"/>
        </w:rPr>
        <w:t>项目完成</w:t>
      </w:r>
      <w:r>
        <w:rPr>
          <w:rFonts w:hint="eastAsia"/>
          <w:color w:val="auto"/>
          <w:highlight w:val="none"/>
          <w:lang w:val="en-US" w:eastAsia="zh-CN"/>
        </w:rPr>
        <w:t>及时</w:t>
      </w:r>
      <w:r>
        <w:rPr>
          <w:rFonts w:hint="eastAsia"/>
          <w:color w:val="auto"/>
          <w:highlight w:val="none"/>
        </w:rPr>
        <w:t>率</w:t>
      </w:r>
      <w:r>
        <w:rPr>
          <w:rFonts w:hint="eastAsia" w:ascii="仿宋_GB2312" w:hAnsi="仿宋_GB2312" w:cs="仿宋_GB2312"/>
          <w:color w:val="auto"/>
          <w:sz w:val="28"/>
          <w:szCs w:val="28"/>
          <w:highlight w:val="none"/>
        </w:rPr>
        <w:t>”指标：预期指标值</w:t>
      </w:r>
      <w:r>
        <w:rPr>
          <w:rFonts w:hint="eastAsia"/>
          <w:color w:val="auto"/>
          <w:highlight w:val="none"/>
          <w:lang w:val="en-US" w:eastAsia="zh-CN"/>
        </w:rPr>
        <w:t>大于等于95</w:t>
      </w:r>
      <w:r>
        <w:rPr>
          <w:rFonts w:hint="eastAsia"/>
          <w:color w:val="auto"/>
          <w:highlight w:val="none"/>
        </w:rPr>
        <w:t>%</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100</w:t>
      </w:r>
      <w:r>
        <w:rPr>
          <w:rFonts w:hint="eastAsia"/>
          <w:color w:val="auto"/>
          <w:highlight w:val="none"/>
        </w:rPr>
        <w:t>%</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Hans"/>
        </w:rPr>
        <w:t>“</w:t>
      </w:r>
      <w:r>
        <w:rPr>
          <w:rFonts w:hint="eastAsia"/>
          <w:color w:val="auto"/>
          <w:highlight w:val="none"/>
        </w:rPr>
        <w:t>补助</w:t>
      </w:r>
      <w:r>
        <w:rPr>
          <w:rFonts w:hint="eastAsia"/>
          <w:color w:val="auto"/>
          <w:highlight w:val="none"/>
          <w:lang w:val="en-US" w:eastAsia="zh-CN"/>
        </w:rPr>
        <w:t>资金</w:t>
      </w:r>
      <w:r>
        <w:rPr>
          <w:rFonts w:hint="eastAsia"/>
          <w:color w:val="auto"/>
          <w:highlight w:val="none"/>
        </w:rPr>
        <w:t>发放及时率</w:t>
      </w:r>
      <w:r>
        <w:rPr>
          <w:rFonts w:hint="eastAsia" w:ascii="仿宋_GB2312" w:hAnsi="仿宋_GB2312" w:cs="仿宋_GB2312"/>
          <w:color w:val="auto"/>
          <w:sz w:val="28"/>
          <w:szCs w:val="28"/>
          <w:highlight w:val="none"/>
        </w:rPr>
        <w:t>”指标：预期指标值</w:t>
      </w:r>
      <w:r>
        <w:rPr>
          <w:rFonts w:hint="eastAsia"/>
          <w:color w:val="auto"/>
          <w:highlight w:val="none"/>
          <w:lang w:val="en-US" w:eastAsia="zh-CN"/>
        </w:rPr>
        <w:t>大于等于95</w:t>
      </w:r>
      <w:r>
        <w:rPr>
          <w:rFonts w:hint="eastAsia"/>
          <w:color w:val="auto"/>
          <w:highlight w:val="none"/>
        </w:rPr>
        <w:t>%</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100</w:t>
      </w:r>
      <w:r>
        <w:rPr>
          <w:rFonts w:hint="eastAsia"/>
          <w:color w:val="auto"/>
          <w:highlight w:val="none"/>
        </w:rPr>
        <w:t>%</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color w:val="auto"/>
          <w:highlight w:val="none"/>
          <w:lang w:val="en-US" w:eastAsia="zh-CN"/>
        </w:rPr>
      </w:pPr>
      <w:r>
        <w:rPr>
          <w:rFonts w:hint="eastAsia"/>
          <w:color w:val="auto"/>
          <w:highlight w:val="none"/>
        </w:rPr>
        <w:t>综上所述，</w:t>
      </w:r>
      <w:r>
        <w:rPr>
          <w:rFonts w:hint="eastAsia"/>
          <w:color w:val="auto"/>
          <w:highlight w:val="none"/>
          <w:lang w:val="en-US" w:eastAsia="zh-CN"/>
        </w:rPr>
        <w:t>产出</w:t>
      </w:r>
      <w:r>
        <w:rPr>
          <w:rFonts w:hint="eastAsia" w:ascii="仿宋_GB2312" w:cs="仿宋_GB2312"/>
          <w:color w:val="auto"/>
          <w:szCs w:val="28"/>
          <w:highlight w:val="none"/>
        </w:rPr>
        <w:t>指标满分为</w:t>
      </w:r>
      <w:r>
        <w:rPr>
          <w:rFonts w:hint="eastAsia" w:ascii="仿宋_GB2312" w:cs="仿宋_GB2312"/>
          <w:color w:val="auto"/>
          <w:szCs w:val="28"/>
          <w:highlight w:val="none"/>
          <w:lang w:val="en-US" w:eastAsia="zh-CN"/>
        </w:rPr>
        <w:t>24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24</w:t>
      </w:r>
      <w:r>
        <w:rPr>
          <w:rFonts w:hint="eastAsia" w:ascii="仿宋_GB2312" w:cs="仿宋_GB2312"/>
          <w:color w:val="auto"/>
          <w:szCs w:val="28"/>
          <w:highlight w:val="none"/>
        </w:rPr>
        <w:t>分,</w:t>
      </w:r>
      <w:r>
        <w:rPr>
          <w:rFonts w:hint="eastAsia" w:ascii="仿宋_GB2312" w:cs="仿宋_GB2312"/>
          <w:color w:val="auto"/>
          <w:szCs w:val="28"/>
          <w:highlight w:val="none"/>
          <w:lang w:val="en-US" w:eastAsia="zh-CN"/>
        </w:rPr>
        <w:t>各项工作任务全部完成</w:t>
      </w:r>
      <w:r>
        <w:rPr>
          <w:rFonts w:hint="eastAsia" w:ascii="仿宋_GB2312" w:hAnsi="Times New Roman" w:cs="仿宋_GB2312"/>
          <w:color w:val="auto"/>
          <w:szCs w:val="28"/>
          <w:highlight w:val="none"/>
          <w:lang w:val="en-US" w:eastAsia="zh-CN"/>
        </w:rPr>
        <w:t>。</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w:t>
      </w:r>
      <w:r>
        <w:rPr>
          <w:rFonts w:hint="eastAsia" w:ascii="仿宋_GB2312" w:cs="仿宋_GB2312"/>
          <w:color w:val="auto"/>
          <w:sz w:val="28"/>
          <w:szCs w:val="28"/>
          <w:highlight w:val="none"/>
          <w:lang w:val="en-US" w:eastAsia="zh-CN"/>
        </w:rPr>
        <w:t>经济成本指标</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社会成本指标</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生态成本指标三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分，得分率为</w:t>
      </w:r>
      <w:r>
        <w:rPr>
          <w:rFonts w:hint="default" w:ascii="仿宋_GB2312" w:cs="仿宋_GB2312"/>
          <w:color w:val="auto"/>
          <w:sz w:val="28"/>
          <w:szCs w:val="28"/>
          <w:highlight w:val="none"/>
          <w:lang w:eastAsia="zh-CN"/>
        </w:rPr>
        <w:t>100%</w:t>
      </w:r>
      <w:r>
        <w:rPr>
          <w:rFonts w:hint="eastAsia" w:ascii="仿宋_GB2312" w:cs="仿宋_GB2312"/>
          <w:color w:val="auto"/>
          <w:sz w:val="28"/>
          <w:szCs w:val="28"/>
          <w:highlight w:val="none"/>
        </w:rPr>
        <w:t>。</w:t>
      </w:r>
    </w:p>
    <w:p>
      <w:pPr>
        <w:pStyle w:val="5"/>
        <w:bidi w:val="0"/>
        <w:ind w:left="0" w:leftChars="0" w:firstLine="562" w:firstLineChars="200"/>
        <w:rPr>
          <w:rFonts w:hint="eastAsia"/>
          <w:color w:val="auto"/>
          <w:highlight w:val="none"/>
          <w:lang w:val="en-US" w:eastAsia="zh-CN"/>
        </w:rPr>
      </w:pPr>
      <w:r>
        <w:rPr>
          <w:rFonts w:hint="eastAsia"/>
          <w:color w:val="auto"/>
          <w:highlight w:val="none"/>
          <w:lang w:val="en-US" w:eastAsia="zh-CN"/>
        </w:rPr>
        <w:t>1.经济成本指标完成情况分析</w:t>
      </w:r>
    </w:p>
    <w:p>
      <w:pPr>
        <w:pStyle w:val="2"/>
        <w:rPr>
          <w:rFonts w:hint="eastAsia"/>
          <w:color w:val="auto"/>
          <w:highlight w:val="none"/>
          <w:lang w:val="en-US" w:eastAsia="zh-CN"/>
        </w:rPr>
      </w:pPr>
      <w:r>
        <w:rPr>
          <w:rFonts w:hint="eastAsia"/>
          <w:color w:val="auto"/>
          <w:highlight w:val="none"/>
        </w:rPr>
        <w:t>“残疾人评定补贴</w:t>
      </w:r>
      <w:r>
        <w:rPr>
          <w:rFonts w:hint="eastAsia"/>
          <w:color w:val="auto"/>
          <w:highlight w:val="none"/>
          <w:lang w:val="en-US" w:eastAsia="zh-CN"/>
        </w:rPr>
        <w:t>标准</w:t>
      </w:r>
      <w:r>
        <w:rPr>
          <w:rFonts w:hint="eastAsia"/>
          <w:color w:val="auto"/>
          <w:highlight w:val="none"/>
        </w:rPr>
        <w:t>”</w:t>
      </w:r>
      <w:r>
        <w:rPr>
          <w:rFonts w:hint="eastAsia"/>
          <w:color w:val="auto"/>
          <w:highlight w:val="none"/>
          <w:lang w:val="en-US" w:eastAsia="zh-CN"/>
        </w:rPr>
        <w:t>指标</w:t>
      </w:r>
      <w:r>
        <w:rPr>
          <w:rFonts w:hint="eastAsia"/>
          <w:color w:val="auto"/>
          <w:highlight w:val="none"/>
        </w:rPr>
        <w:t>，预期指标值为</w:t>
      </w:r>
      <w:r>
        <w:rPr>
          <w:rFonts w:hint="eastAsia"/>
          <w:color w:val="auto"/>
          <w:highlight w:val="none"/>
          <w:lang w:val="en-US" w:eastAsia="zh-CN"/>
        </w:rPr>
        <w:t>150元每人，</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150元每人</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2"/>
        <w:rPr>
          <w:rFonts w:hint="eastAsia" w:ascii="仿宋_GB2312" w:hAnsi="仿宋_GB2312" w:cs="仿宋_GB2312"/>
          <w:color w:val="auto"/>
          <w:sz w:val="28"/>
          <w:szCs w:val="28"/>
          <w:highlight w:val="none"/>
          <w:lang w:val="en-US" w:eastAsia="zh-CN"/>
        </w:rPr>
      </w:pPr>
      <w:r>
        <w:rPr>
          <w:rFonts w:hint="eastAsia"/>
          <w:color w:val="auto"/>
          <w:highlight w:val="none"/>
          <w:lang w:val="en-US" w:eastAsia="zh-CN"/>
        </w:rPr>
        <w:t>“农村残疾人实用技术培训补助标准”指标，</w:t>
      </w:r>
      <w:r>
        <w:rPr>
          <w:rFonts w:hint="eastAsia"/>
          <w:color w:val="auto"/>
          <w:highlight w:val="none"/>
        </w:rPr>
        <w:t>预期指标值为</w:t>
      </w:r>
      <w:r>
        <w:rPr>
          <w:rFonts w:hint="eastAsia"/>
          <w:color w:val="auto"/>
          <w:highlight w:val="none"/>
          <w:lang w:val="en-US" w:eastAsia="zh-CN"/>
        </w:rPr>
        <w:t>1500元每人，</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1500元每人</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2"/>
        <w:rPr>
          <w:rFonts w:hint="eastAsia" w:ascii="仿宋_GB2312" w:hAnsi="仿宋_GB2312" w:cs="仿宋_GB2312"/>
          <w:color w:val="auto"/>
          <w:sz w:val="28"/>
          <w:szCs w:val="28"/>
          <w:highlight w:val="none"/>
        </w:rPr>
      </w:pPr>
      <w:r>
        <w:rPr>
          <w:rFonts w:hint="eastAsia"/>
          <w:color w:val="auto"/>
          <w:highlight w:val="none"/>
          <w:lang w:val="en-US" w:eastAsia="zh-CN"/>
        </w:rPr>
        <w:t>“残疾儿童康复最高救助标准”指标，</w:t>
      </w:r>
      <w:r>
        <w:rPr>
          <w:rFonts w:hint="eastAsia"/>
          <w:color w:val="auto"/>
          <w:highlight w:val="none"/>
        </w:rPr>
        <w:t>预期指标值为</w:t>
      </w:r>
      <w:r>
        <w:rPr>
          <w:rFonts w:hint="eastAsia"/>
          <w:color w:val="auto"/>
          <w:highlight w:val="none"/>
          <w:lang w:val="en-US" w:eastAsia="zh-CN"/>
        </w:rPr>
        <w:t>17200元每人，</w:t>
      </w:r>
      <w:r>
        <w:rPr>
          <w:rFonts w:hint="eastAsia" w:ascii="仿宋_GB2312" w:hAnsi="仿宋_GB2312" w:cs="仿宋_GB2312"/>
          <w:color w:val="auto"/>
          <w:sz w:val="28"/>
          <w:szCs w:val="28"/>
          <w:highlight w:val="none"/>
        </w:rPr>
        <w:t>实际</w:t>
      </w:r>
      <w:r>
        <w:rPr>
          <w:rFonts w:hint="eastAsia" w:ascii="仿宋_GB2312" w:hAnsi="仿宋_GB2312" w:cs="仿宋_GB2312"/>
          <w:color w:val="auto"/>
          <w:sz w:val="28"/>
          <w:szCs w:val="28"/>
          <w:highlight w:val="none"/>
          <w:lang w:val="en-US" w:eastAsia="zh-CN"/>
        </w:rPr>
        <w:t>按照根据残疾儿童康复治疗实际发生费用进行救助，最高救助标准未超过17200元每人，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2"/>
        <w:rPr>
          <w:rFonts w:hint="eastAsia" w:ascii="仿宋_GB2312" w:hAnsi="仿宋_GB2312" w:cs="仿宋_GB2312"/>
          <w:color w:val="auto"/>
          <w:sz w:val="28"/>
          <w:szCs w:val="28"/>
          <w:highlight w:val="none"/>
          <w:lang w:val="en-US" w:eastAsia="zh-CN"/>
        </w:rPr>
      </w:pPr>
      <w:r>
        <w:rPr>
          <w:rFonts w:hint="eastAsia"/>
          <w:color w:val="auto"/>
          <w:highlight w:val="none"/>
        </w:rPr>
        <w:t>“残疾人</w:t>
      </w:r>
      <w:r>
        <w:rPr>
          <w:rFonts w:hint="eastAsia"/>
          <w:color w:val="auto"/>
          <w:highlight w:val="none"/>
          <w:lang w:val="en-US" w:eastAsia="zh-CN"/>
        </w:rPr>
        <w:t>寄宿制托养补助标准</w:t>
      </w:r>
      <w:r>
        <w:rPr>
          <w:rFonts w:hint="eastAsia"/>
          <w:color w:val="auto"/>
          <w:highlight w:val="none"/>
        </w:rPr>
        <w:t>”指标，预期指标值为</w:t>
      </w:r>
      <w:r>
        <w:rPr>
          <w:rFonts w:hint="eastAsia"/>
          <w:color w:val="auto"/>
          <w:highlight w:val="none"/>
          <w:lang w:val="en-US" w:eastAsia="zh-CN"/>
        </w:rPr>
        <w:t>3000元每人，</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3000元每人</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2"/>
        <w:rPr>
          <w:rFonts w:hint="eastAsia"/>
          <w:color w:val="auto"/>
          <w:highlight w:val="none"/>
          <w:lang w:val="en-US" w:eastAsia="zh-CN"/>
        </w:rPr>
      </w:pPr>
      <w:r>
        <w:rPr>
          <w:rFonts w:hint="eastAsia"/>
          <w:color w:val="auto"/>
          <w:highlight w:val="none"/>
          <w:lang w:val="en-US" w:eastAsia="zh-CN"/>
        </w:rPr>
        <w:t>“基本康复服务补贴标准”</w:t>
      </w:r>
      <w:r>
        <w:rPr>
          <w:rFonts w:hint="eastAsia"/>
          <w:color w:val="auto"/>
          <w:highlight w:val="none"/>
        </w:rPr>
        <w:t>，预期指标值为</w:t>
      </w:r>
      <w:r>
        <w:rPr>
          <w:rFonts w:hint="eastAsia"/>
          <w:color w:val="auto"/>
          <w:highlight w:val="none"/>
          <w:lang w:val="en-US" w:eastAsia="zh-CN"/>
        </w:rPr>
        <w:t>190元每人，</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190元每人</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2"/>
        <w:rPr>
          <w:rFonts w:hint="eastAsia"/>
          <w:color w:val="auto"/>
          <w:highlight w:val="none"/>
          <w:lang w:val="en-US" w:eastAsia="zh-CN"/>
        </w:rPr>
      </w:pPr>
      <w:r>
        <w:rPr>
          <w:rFonts w:hint="eastAsia"/>
          <w:color w:val="auto"/>
          <w:highlight w:val="none"/>
        </w:rPr>
        <w:t>“成人肢体康复</w:t>
      </w:r>
      <w:r>
        <w:rPr>
          <w:rFonts w:hint="eastAsia"/>
          <w:color w:val="auto"/>
          <w:highlight w:val="none"/>
          <w:lang w:val="en-US" w:eastAsia="zh-CN"/>
        </w:rPr>
        <w:t>标准</w:t>
      </w:r>
      <w:r>
        <w:rPr>
          <w:rFonts w:hint="eastAsia"/>
          <w:color w:val="auto"/>
          <w:highlight w:val="none"/>
        </w:rPr>
        <w:t>”指标，预期指标值为</w:t>
      </w:r>
      <w:r>
        <w:rPr>
          <w:rFonts w:hint="eastAsia"/>
          <w:color w:val="auto"/>
          <w:highlight w:val="none"/>
          <w:lang w:val="en-US" w:eastAsia="zh-CN"/>
        </w:rPr>
        <w:t>3000元每人，</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3000元每人</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2"/>
        <w:rPr>
          <w:rFonts w:hint="default" w:eastAsia="仿宋_GB2312"/>
          <w:color w:val="auto"/>
          <w:highlight w:val="none"/>
          <w:lang w:val="en-US" w:eastAsia="zh-CN"/>
        </w:rPr>
      </w:pPr>
      <w:r>
        <w:rPr>
          <w:rFonts w:hint="eastAsia"/>
          <w:color w:val="auto"/>
          <w:highlight w:val="none"/>
          <w:lang w:val="en-US" w:eastAsia="zh-CN"/>
        </w:rPr>
        <w:t>“</w:t>
      </w:r>
      <w:r>
        <w:rPr>
          <w:rFonts w:hint="default"/>
          <w:color w:val="auto"/>
          <w:highlight w:val="none"/>
          <w:lang w:val="en-US" w:eastAsia="zh-CN"/>
        </w:rPr>
        <w:t>辅助</w:t>
      </w:r>
      <w:r>
        <w:rPr>
          <w:rFonts w:hint="eastAsia"/>
          <w:color w:val="auto"/>
          <w:highlight w:val="none"/>
          <w:lang w:val="en-US" w:eastAsia="zh-CN"/>
        </w:rPr>
        <w:t>器具平均</w:t>
      </w:r>
      <w:r>
        <w:rPr>
          <w:rFonts w:hint="default"/>
          <w:color w:val="auto"/>
          <w:highlight w:val="none"/>
          <w:lang w:val="en-US" w:eastAsia="zh-CN"/>
        </w:rPr>
        <w:t>采购</w:t>
      </w:r>
      <w:r>
        <w:rPr>
          <w:rFonts w:hint="eastAsia"/>
          <w:color w:val="auto"/>
          <w:highlight w:val="none"/>
          <w:lang w:val="en-US" w:eastAsia="zh-CN"/>
        </w:rPr>
        <w:t>支出”</w:t>
      </w:r>
      <w:r>
        <w:rPr>
          <w:rFonts w:hint="eastAsia"/>
          <w:color w:val="auto"/>
          <w:highlight w:val="none"/>
        </w:rPr>
        <w:t>指标，预期指标值为</w:t>
      </w:r>
      <w:r>
        <w:rPr>
          <w:rFonts w:hint="eastAsia"/>
          <w:color w:val="auto"/>
          <w:highlight w:val="none"/>
          <w:lang w:val="en-US" w:eastAsia="zh-CN"/>
        </w:rPr>
        <w:t>小于等于900元每人，</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890元每人</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color w:val="auto"/>
          <w:highlight w:val="none"/>
          <w:lang w:val="en-US" w:eastAsia="zh-CN"/>
        </w:rPr>
      </w:pPr>
      <w:r>
        <w:rPr>
          <w:rFonts w:hint="eastAsia"/>
          <w:color w:val="auto"/>
          <w:highlight w:val="none"/>
        </w:rPr>
        <w:t>综上所述，</w:t>
      </w:r>
      <w:r>
        <w:rPr>
          <w:rFonts w:hint="eastAsia"/>
          <w:color w:val="auto"/>
          <w:highlight w:val="none"/>
          <w:lang w:val="en-US" w:eastAsia="zh-CN"/>
        </w:rPr>
        <w:t>成本</w:t>
      </w:r>
      <w:r>
        <w:rPr>
          <w:rFonts w:hint="eastAsia" w:ascii="仿宋_GB2312" w:cs="仿宋_GB2312"/>
          <w:color w:val="auto"/>
          <w:szCs w:val="28"/>
          <w:highlight w:val="none"/>
        </w:rPr>
        <w:t>指标满分为</w:t>
      </w:r>
      <w:r>
        <w:rPr>
          <w:rFonts w:hint="eastAsia" w:ascii="仿宋_GB2312" w:cs="仿宋_GB2312"/>
          <w:color w:val="auto"/>
          <w:szCs w:val="28"/>
          <w:highlight w:val="none"/>
          <w:lang w:val="en-US" w:eastAsia="zh-CN"/>
        </w:rPr>
        <w:t>12</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12</w:t>
      </w:r>
      <w:r>
        <w:rPr>
          <w:rFonts w:hint="eastAsia" w:ascii="仿宋_GB2312" w:cs="仿宋_GB2312"/>
          <w:color w:val="auto"/>
          <w:szCs w:val="28"/>
          <w:highlight w:val="none"/>
        </w:rPr>
        <w:t>分,</w:t>
      </w:r>
      <w:r>
        <w:rPr>
          <w:rFonts w:hint="eastAsia" w:ascii="仿宋_GB2312" w:cs="仿宋_GB2312"/>
          <w:color w:val="auto"/>
          <w:szCs w:val="28"/>
          <w:highlight w:val="none"/>
          <w:lang w:val="en-US" w:eastAsia="zh-CN"/>
        </w:rPr>
        <w:t>各项成本指标均按照标准支出</w:t>
      </w:r>
      <w:r>
        <w:rPr>
          <w:rFonts w:hint="eastAsia" w:ascii="仿宋_GB2312" w:hAnsi="Times New Roman" w:cs="仿宋_GB2312"/>
          <w:color w:val="auto"/>
          <w:szCs w:val="28"/>
          <w:highlight w:val="none"/>
          <w:lang w:val="en-US" w:eastAsia="zh-CN"/>
        </w:rPr>
        <w:t>。</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经济效益指标、社会效益指标、生态效益指标、满意度指标四项内容</w:t>
      </w:r>
      <w:r>
        <w:rPr>
          <w:rFonts w:hint="eastAsia"/>
          <w:color w:val="auto"/>
          <w:highlight w:val="none"/>
          <w:lang w:eastAsia="zh-CN"/>
        </w:rPr>
        <w:t>构成</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本项目仅涉及社会效益指标和满意度指标，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b w:val="0"/>
          <w:bCs w:val="0"/>
          <w:color w:val="auto"/>
          <w:highlight w:val="none"/>
        </w:rPr>
      </w:pPr>
      <w:r>
        <w:rPr>
          <w:rFonts w:hint="eastAsia"/>
          <w:b w:val="0"/>
          <w:bCs w:val="0"/>
          <w:color w:val="auto"/>
          <w:highlight w:val="none"/>
        </w:rPr>
        <w:t>本项目无该指标。</w:t>
      </w:r>
    </w:p>
    <w:p>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“残疾人服务政策知晓率”指标：预期指标值为</w:t>
      </w:r>
      <w:r>
        <w:rPr>
          <w:rFonts w:hint="eastAsia" w:ascii="仿宋_GB2312" w:hAnsi="仿宋_GB2312" w:cs="仿宋_GB2312"/>
          <w:color w:val="auto"/>
          <w:sz w:val="28"/>
          <w:szCs w:val="28"/>
          <w:highlight w:val="none"/>
          <w:lang w:val="en-US" w:eastAsia="zh-CN"/>
        </w:rPr>
        <w:t>大于等于90%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color w:val="auto"/>
          <w:highlight w:val="none"/>
        </w:rPr>
        <w:t>残疾人康复后活动能力</w:t>
      </w:r>
      <w:r>
        <w:rPr>
          <w:rFonts w:hint="eastAsia"/>
          <w:color w:val="auto"/>
          <w:highlight w:val="none"/>
          <w:lang w:val="en-US" w:eastAsia="zh-CN"/>
        </w:rPr>
        <w:t>提高率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95%</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5"/>
        <w:bidi w:val="0"/>
        <w:rPr>
          <w:rFonts w:hint="eastAsia"/>
          <w:color w:val="auto"/>
          <w:highlight w:val="none"/>
          <w:lang w:val="en-US" w:eastAsia="zh-CN"/>
        </w:rPr>
      </w:pPr>
      <w:r>
        <w:rPr>
          <w:rFonts w:hint="eastAsia"/>
          <w:color w:val="auto"/>
          <w:highlight w:val="none"/>
          <w:lang w:val="en-US" w:eastAsia="zh-CN"/>
        </w:rPr>
        <w:t>3.生态效益指标完成情况分析</w:t>
      </w:r>
    </w:p>
    <w:p>
      <w:pPr>
        <w:bidi w:val="0"/>
        <w:rPr>
          <w:rFonts w:hint="eastAsia"/>
          <w:b w:val="0"/>
          <w:bCs w:val="0"/>
          <w:color w:val="auto"/>
          <w:highlight w:val="none"/>
        </w:rPr>
      </w:pPr>
      <w:r>
        <w:rPr>
          <w:rFonts w:hint="eastAsia"/>
          <w:b w:val="0"/>
          <w:bCs w:val="0"/>
          <w:color w:val="auto"/>
          <w:highlight w:val="none"/>
          <w:lang w:val="en-US" w:eastAsia="zh-CN"/>
        </w:rPr>
        <w:t>无</w:t>
      </w:r>
    </w:p>
    <w:p>
      <w:pPr>
        <w:pStyle w:val="5"/>
        <w:bidi w:val="0"/>
        <w:rPr>
          <w:rFonts w:hint="eastAsia"/>
          <w:color w:val="auto"/>
          <w:highlight w:val="none"/>
          <w:lang w:val="en-US" w:eastAsia="zh-CN"/>
        </w:rPr>
      </w:pPr>
      <w:r>
        <w:rPr>
          <w:rFonts w:hint="eastAsia"/>
          <w:color w:val="auto"/>
          <w:highlight w:val="none"/>
          <w:lang w:val="en-US" w:eastAsia="zh-CN"/>
        </w:rPr>
        <w:t>4.满意度指标完成情况分析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color w:val="auto"/>
          <w:highlight w:val="none"/>
        </w:rPr>
        <w:t>受助残疾人及家属满意度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w:t>
      </w:r>
      <w:r>
        <w:rPr>
          <w:rFonts w:hint="eastAsia"/>
          <w:color w:val="auto"/>
          <w:highlight w:val="none"/>
        </w:rPr>
        <w:t>9</w:t>
      </w:r>
      <w:r>
        <w:rPr>
          <w:rFonts w:hint="default"/>
          <w:color w:val="auto"/>
          <w:highlight w:val="none"/>
        </w:rPr>
        <w:t>0</w:t>
      </w:r>
      <w:r>
        <w:rPr>
          <w:rFonts w:hint="eastAsia"/>
          <w:color w:val="auto"/>
          <w:highlight w:val="none"/>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99.27%</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bookmarkEnd w:id="15"/>
    <w:p>
      <w:pPr>
        <w:bidi w:val="0"/>
        <w:rPr>
          <w:rFonts w:hint="eastAsia"/>
          <w:color w:val="auto"/>
          <w:highlight w:val="none"/>
          <w:lang w:val="en-US" w:eastAsia="zh-CN"/>
        </w:rPr>
      </w:pPr>
      <w:r>
        <w:rPr>
          <w:rFonts w:hint="eastAsia"/>
          <w:color w:val="auto"/>
          <w:highlight w:val="none"/>
        </w:rPr>
        <w:t>综上所述，</w:t>
      </w:r>
      <w:r>
        <w:rPr>
          <w:rFonts w:hint="eastAsia"/>
          <w:color w:val="auto"/>
          <w:highlight w:val="none"/>
          <w:lang w:val="en-US" w:eastAsia="zh-CN"/>
        </w:rPr>
        <w:t>效益</w:t>
      </w:r>
      <w:r>
        <w:rPr>
          <w:rFonts w:hint="eastAsia" w:ascii="仿宋_GB2312" w:cs="仿宋_GB2312"/>
          <w:color w:val="auto"/>
          <w:szCs w:val="28"/>
          <w:highlight w:val="none"/>
        </w:rPr>
        <w:t>指标满分为</w:t>
      </w:r>
      <w:r>
        <w:rPr>
          <w:rFonts w:hint="eastAsia" w:ascii="仿宋_GB2312" w:cs="仿宋_GB2312"/>
          <w:color w:val="auto"/>
          <w:szCs w:val="28"/>
          <w:highlight w:val="none"/>
          <w:lang w:val="en-US" w:eastAsia="zh-CN"/>
        </w:rPr>
        <w:t>24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24</w:t>
      </w:r>
      <w:r>
        <w:rPr>
          <w:rFonts w:hint="eastAsia" w:ascii="仿宋_GB2312" w:cs="仿宋_GB2312"/>
          <w:color w:val="auto"/>
          <w:szCs w:val="28"/>
          <w:highlight w:val="none"/>
        </w:rPr>
        <w:t>分,</w:t>
      </w:r>
      <w:r>
        <w:rPr>
          <w:rFonts w:hint="eastAsia" w:ascii="仿宋_GB2312" w:cs="仿宋_GB2312"/>
          <w:color w:val="auto"/>
          <w:szCs w:val="28"/>
          <w:highlight w:val="none"/>
          <w:lang w:val="en-US" w:eastAsia="zh-CN"/>
        </w:rPr>
        <w:t>本项目实施后实现了预期效益</w:t>
      </w:r>
      <w:r>
        <w:rPr>
          <w:rFonts w:hint="eastAsia" w:ascii="仿宋_GB2312" w:hAnsi="Times New Roman" w:cs="仿宋_GB2312"/>
          <w:color w:val="auto"/>
          <w:szCs w:val="28"/>
          <w:highlight w:val="none"/>
          <w:lang w:val="en-US" w:eastAsia="zh-CN"/>
        </w:rPr>
        <w:t>。</w:t>
      </w:r>
    </w:p>
    <w:p>
      <w:pPr>
        <w:pStyle w:val="3"/>
        <w:ind w:left="638" w:leftChars="228" w:firstLine="0" w:firstLineChars="0"/>
        <w:jc w:val="left"/>
        <w:rPr>
          <w:rFonts w:hint="eastAsia"/>
          <w:b w:val="0"/>
          <w:bCs w:val="0"/>
          <w:color w:val="auto"/>
          <w:highlight w:val="none"/>
        </w:rPr>
      </w:pPr>
      <w:r>
        <w:rPr>
          <w:rFonts w:hint="eastAsia" w:ascii="Times New Roman" w:hAnsi="Times New Roman" w:cs="Times New Roman"/>
          <w:b w:val="0"/>
          <w:bCs w:val="0"/>
          <w:color w:val="auto"/>
          <w:highlight w:val="none"/>
          <w:lang w:val="en-US" w:eastAsia="zh-CN"/>
        </w:rPr>
        <w:t>五、预算执行进度与绩效指标偏差</w:t>
      </w:r>
    </w:p>
    <w:p>
      <w:pPr>
        <w:bidi w:val="0"/>
        <w:rPr>
          <w:rFonts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本单位2023年中央财政残疾人事业发展补助</w:t>
      </w:r>
      <w:r>
        <w:rPr>
          <w:rFonts w:hint="eastAsia" w:ascii="仿宋_GB2312" w:hAnsi="仿宋_GB2312" w:cs="仿宋_GB2312"/>
          <w:color w:val="auto"/>
          <w:sz w:val="28"/>
          <w:szCs w:val="28"/>
          <w:highlight w:val="none"/>
          <w:lang w:val="en-US" w:eastAsia="zh-Hans"/>
        </w:rPr>
        <w:t>项目</w:t>
      </w:r>
      <w:r>
        <w:rPr>
          <w:rFonts w:hint="eastAsia" w:ascii="仿宋_GB2312" w:hAnsi="仿宋_GB2312" w:cs="仿宋_GB2312"/>
          <w:color w:val="auto"/>
          <w:sz w:val="28"/>
          <w:szCs w:val="28"/>
          <w:highlight w:val="none"/>
          <w:lang w:val="en-US" w:eastAsia="zh-CN"/>
        </w:rPr>
        <w:t>该</w:t>
      </w:r>
      <w:r>
        <w:rPr>
          <w:rFonts w:hint="eastAsia" w:ascii="仿宋_GB2312" w:hAnsi="仿宋_GB2312" w:cs="仿宋_GB2312"/>
          <w:color w:val="auto"/>
          <w:sz w:val="28"/>
          <w:szCs w:val="28"/>
          <w:highlight w:val="none"/>
        </w:rPr>
        <w:t>项目</w:t>
      </w:r>
      <w:r>
        <w:rPr>
          <w:rFonts w:hint="eastAsia" w:ascii="仿宋_GB2312" w:hAnsi="仿宋_GB2312" w:cs="仿宋_GB2312"/>
          <w:color w:val="auto"/>
          <w:sz w:val="28"/>
          <w:szCs w:val="28"/>
          <w:highlight w:val="none"/>
          <w:lang w:val="en-US" w:eastAsia="zh-CN"/>
        </w:rPr>
        <w:t>全年</w:t>
      </w:r>
      <w:r>
        <w:rPr>
          <w:rFonts w:hint="eastAsia" w:ascii="仿宋_GB2312" w:hAnsi="仿宋_GB2312" w:cs="仿宋_GB2312"/>
          <w:color w:val="auto"/>
          <w:sz w:val="28"/>
          <w:szCs w:val="28"/>
          <w:highlight w:val="none"/>
        </w:rPr>
        <w:t>预算</w:t>
      </w:r>
      <w:r>
        <w:rPr>
          <w:rFonts w:hint="eastAsia" w:ascii="仿宋_GB2312" w:hAnsi="仿宋_GB2312" w:cs="仿宋_GB2312"/>
          <w:color w:val="auto"/>
          <w:sz w:val="28"/>
          <w:szCs w:val="28"/>
          <w:highlight w:val="none"/>
          <w:lang w:val="en-US" w:eastAsia="zh-CN"/>
        </w:rPr>
        <w:t>资金22.82</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，到位</w:t>
      </w:r>
      <w:r>
        <w:rPr>
          <w:rFonts w:hint="eastAsia" w:ascii="仿宋_GB2312" w:hAnsi="仿宋_GB2312" w:cs="仿宋_GB2312"/>
          <w:color w:val="auto"/>
          <w:sz w:val="28"/>
          <w:szCs w:val="28"/>
          <w:highlight w:val="none"/>
          <w:lang w:val="en-US" w:eastAsia="zh-CN"/>
        </w:rPr>
        <w:t>资金22.82</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，实际支出</w:t>
      </w:r>
      <w:r>
        <w:rPr>
          <w:rFonts w:hint="eastAsia" w:ascii="仿宋_GB2312" w:hAnsi="仿宋_GB2312" w:cs="仿宋_GB2312"/>
          <w:color w:val="auto"/>
          <w:sz w:val="28"/>
          <w:szCs w:val="28"/>
          <w:highlight w:val="none"/>
          <w:lang w:val="en-US" w:eastAsia="zh-CN"/>
        </w:rPr>
        <w:t>22.82</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，预算执行率为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%，项目绩效指标总体完成率为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cs="仿宋_GB2312"/>
          <w:color w:val="auto"/>
          <w:sz w:val="28"/>
          <w:szCs w:val="28"/>
          <w:highlight w:val="none"/>
          <w:lang w:val="en-US" w:eastAsia="zh-CN"/>
        </w:rPr>
        <w:t>项目</w:t>
      </w:r>
      <w:r>
        <w:rPr>
          <w:rFonts w:hint="eastAsia"/>
          <w:color w:val="auto"/>
          <w:highlight w:val="none"/>
        </w:rPr>
        <w:t>预算执行进度与绩效指标</w:t>
      </w:r>
      <w:r>
        <w:rPr>
          <w:rFonts w:hint="eastAsia"/>
          <w:color w:val="auto"/>
          <w:highlight w:val="none"/>
          <w:lang w:val="en-US" w:eastAsia="zh-CN"/>
        </w:rPr>
        <w:t>完成进度无</w:t>
      </w:r>
      <w:r>
        <w:rPr>
          <w:rFonts w:hint="eastAsia"/>
          <w:color w:val="auto"/>
          <w:highlight w:val="none"/>
        </w:rPr>
        <w:t>偏差</w:t>
      </w:r>
    </w:p>
    <w:p>
      <w:pPr>
        <w:pStyle w:val="3"/>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numPr>
          <w:ilvl w:val="0"/>
          <w:numId w:val="6"/>
        </w:numPr>
        <w:ind w:firstLine="643"/>
        <w:rPr>
          <w:color w:val="auto"/>
          <w:highlight w:val="none"/>
        </w:rPr>
      </w:pPr>
      <w:bookmarkStart w:id="16" w:name="_Toc1921"/>
      <w:bookmarkStart w:id="17" w:name="_Toc28290"/>
      <w:r>
        <w:rPr>
          <w:rFonts w:hint="eastAsia"/>
          <w:color w:val="auto"/>
          <w:highlight w:val="none"/>
        </w:rPr>
        <w:t>主要经验及做法</w:t>
      </w:r>
      <w:bookmarkEnd w:id="16"/>
      <w:bookmarkEnd w:id="17"/>
    </w:p>
    <w:p>
      <w:pPr>
        <w:pStyle w:val="4"/>
        <w:numPr>
          <w:ilvl w:val="0"/>
          <w:numId w:val="0"/>
        </w:numPr>
        <w:ind w:firstLine="560" w:firstLineChars="200"/>
        <w:rPr>
          <w:rFonts w:hint="eastAsia" w:ascii="仿宋_GB2312" w:hAnsi="仿宋_GB2312" w:eastAsia="仿宋_GB2312" w:cs="仿宋_GB2312"/>
          <w:b w:val="0"/>
          <w:color w:val="auto"/>
          <w:kern w:val="2"/>
          <w:sz w:val="28"/>
          <w:szCs w:val="28"/>
          <w:highlight w:val="none"/>
          <w:lang w:val="en-US" w:eastAsia="zh-CN" w:bidi="ar-SA"/>
        </w:rPr>
      </w:pPr>
      <w:r>
        <w:rPr>
          <w:rFonts w:hint="eastAsia" w:ascii="仿宋_GB2312" w:hAnsi="仿宋_GB2312" w:eastAsia="仿宋_GB2312" w:cs="仿宋_GB2312"/>
          <w:b w:val="0"/>
          <w:color w:val="auto"/>
          <w:kern w:val="2"/>
          <w:sz w:val="28"/>
          <w:szCs w:val="28"/>
          <w:highlight w:val="none"/>
          <w:lang w:val="en-US" w:eastAsia="zh-CN" w:bidi="ar-SA"/>
        </w:rPr>
        <w:t>我单位严控资金的拨付使用，支出符合国家财经法规和财务管理制度规定以及有关专项资金管理办法的规定；资金拨付有完整的审批程序和手续；资金使用无截留、挤占、挪用、虚列支出等情况，并制定出了切实可行的实施计划、管理办法等。</w:t>
      </w:r>
    </w:p>
    <w:p>
      <w:pPr>
        <w:pStyle w:val="4"/>
        <w:numPr>
          <w:ilvl w:val="0"/>
          <w:numId w:val="6"/>
        </w:numPr>
        <w:ind w:firstLine="643"/>
        <w:rPr>
          <w:color w:val="auto"/>
          <w:highlight w:val="none"/>
        </w:rPr>
      </w:pPr>
      <w:r>
        <w:rPr>
          <w:rFonts w:hint="eastAsia"/>
          <w:color w:val="auto"/>
          <w:highlight w:val="none"/>
        </w:rPr>
        <w:t>存在的问题及原因分析</w:t>
      </w:r>
    </w:p>
    <w:p>
      <w:pPr>
        <w:pStyle w:val="11"/>
        <w:ind w:left="0" w:leftChars="0" w:firstLine="560" w:firstLineChars="200"/>
        <w:rPr>
          <w:rFonts w:hint="eastAsia" w:ascii="宋体" w:hAnsi="宋体" w:eastAsia="仿宋_GB2312" w:cs="宋体"/>
          <w:color w:val="auto"/>
          <w:kern w:val="0"/>
          <w:sz w:val="28"/>
          <w:szCs w:val="21"/>
          <w:highlight w:val="none"/>
          <w:lang w:val="en-US" w:eastAsia="zh-CN" w:bidi="ar"/>
        </w:rPr>
      </w:pPr>
      <w:r>
        <w:rPr>
          <w:rFonts w:hint="eastAsia" w:ascii="宋体" w:hAnsi="宋体" w:eastAsia="仿宋_GB2312" w:cs="宋体"/>
          <w:color w:val="auto"/>
          <w:kern w:val="0"/>
          <w:sz w:val="28"/>
          <w:szCs w:val="21"/>
          <w:highlight w:val="none"/>
          <w:lang w:val="en-US" w:eastAsia="zh-CN" w:bidi="ar"/>
        </w:rPr>
        <w:t>该项目在实施过程中，</w:t>
      </w:r>
      <w:r>
        <w:rPr>
          <w:rFonts w:hint="eastAsia" w:ascii="宋体" w:hAnsi="宋体" w:cs="宋体"/>
          <w:color w:val="auto"/>
          <w:kern w:val="0"/>
          <w:sz w:val="28"/>
          <w:szCs w:val="21"/>
          <w:highlight w:val="none"/>
          <w:lang w:val="en-US" w:eastAsia="zh-CN" w:bidi="ar"/>
        </w:rPr>
        <w:t>出现</w:t>
      </w:r>
      <w:r>
        <w:rPr>
          <w:rFonts w:hint="eastAsia" w:ascii="宋体" w:hAnsi="宋体" w:eastAsia="仿宋_GB2312" w:cs="宋体"/>
          <w:color w:val="auto"/>
          <w:kern w:val="0"/>
          <w:sz w:val="28"/>
          <w:szCs w:val="21"/>
          <w:highlight w:val="none"/>
          <w:lang w:val="en-US" w:eastAsia="zh-CN" w:bidi="ar"/>
        </w:rPr>
        <w:t xml:space="preserve">精细化管理不足等问题。导致以上问题的原因：精细化管理不足，管理落实的力度不够。 </w:t>
      </w:r>
    </w:p>
    <w:p>
      <w:pPr>
        <w:pStyle w:val="3"/>
        <w:ind w:firstLine="640"/>
        <w:rPr>
          <w:color w:val="auto"/>
          <w:highlight w:val="none"/>
        </w:rPr>
      </w:pPr>
      <w:r>
        <w:rPr>
          <w:rFonts w:hint="eastAsia"/>
          <w:color w:val="auto"/>
          <w:highlight w:val="none"/>
          <w:lang w:eastAsia="zh-CN"/>
        </w:rPr>
        <w:t>七</w:t>
      </w:r>
      <w:r>
        <w:rPr>
          <w:rFonts w:hint="eastAsia"/>
          <w:color w:val="auto"/>
          <w:highlight w:val="none"/>
        </w:rPr>
        <w:t>、有关建议</w:t>
      </w:r>
    </w:p>
    <w:p>
      <w:pPr>
        <w:pStyle w:val="11"/>
        <w:ind w:left="0" w:leftChars="0" w:firstLine="560" w:firstLineChars="200"/>
        <w:rPr>
          <w:color w:val="auto"/>
          <w:highlight w:val="none"/>
        </w:rPr>
      </w:pPr>
      <w:r>
        <w:rPr>
          <w:rFonts w:hint="eastAsia" w:ascii="宋体" w:hAnsi="宋体" w:eastAsia="仿宋_GB2312" w:cs="宋体"/>
          <w:color w:val="auto"/>
          <w:kern w:val="0"/>
          <w:sz w:val="28"/>
          <w:szCs w:val="21"/>
          <w:highlight w:val="none"/>
          <w:lang w:val="en-US" w:eastAsia="zh-CN" w:bidi="ar"/>
        </w:rPr>
        <w:t>需要县财政部门</w:t>
      </w:r>
      <w:r>
        <w:rPr>
          <w:rFonts w:hint="eastAsia" w:ascii="宋体" w:hAnsi="宋体" w:cs="宋体"/>
          <w:color w:val="auto"/>
          <w:kern w:val="0"/>
          <w:sz w:val="28"/>
          <w:szCs w:val="21"/>
          <w:highlight w:val="none"/>
          <w:lang w:val="en-US" w:eastAsia="zh-CN" w:bidi="ar"/>
        </w:rPr>
        <w:t>加强组织业务人员培训，提高业务人员工作能力，保障项目顺利实施</w:t>
      </w:r>
      <w:r>
        <w:rPr>
          <w:rFonts w:hint="eastAsia" w:ascii="宋体" w:hAnsi="宋体" w:eastAsia="仿宋_GB2312" w:cs="宋体"/>
          <w:color w:val="auto"/>
          <w:kern w:val="0"/>
          <w:sz w:val="28"/>
          <w:szCs w:val="21"/>
          <w:highlight w:val="none"/>
          <w:lang w:val="en-US" w:eastAsia="zh-CN" w:bidi="ar"/>
        </w:rPr>
        <w:t>。</w:t>
      </w:r>
    </w:p>
    <w:p>
      <w:pPr>
        <w:pStyle w:val="3"/>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sectPr>
      <w:footerReference r:id="rId9"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004A70"/>
    <w:multiLevelType w:val="singleLevel"/>
    <w:tmpl w:val="DC004A70"/>
    <w:lvl w:ilvl="0" w:tentative="0">
      <w:start w:val="2"/>
      <w:numFmt w:val="decimal"/>
      <w:suff w:val="nothing"/>
      <w:lvlText w:val="（%1）"/>
      <w:lvlJc w:val="left"/>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2105CEF2"/>
    <w:multiLevelType w:val="singleLevel"/>
    <w:tmpl w:val="2105CEF2"/>
    <w:lvl w:ilvl="0" w:tentative="0">
      <w:start w:val="1"/>
      <w:numFmt w:val="decimal"/>
      <w:lvlText w:val="%1."/>
      <w:lvlJc w:val="left"/>
      <w:pPr>
        <w:tabs>
          <w:tab w:val="left" w:pos="312"/>
        </w:tabs>
      </w:pPr>
    </w:lvl>
  </w:abstractNum>
  <w:abstractNum w:abstractNumId="4">
    <w:nsid w:val="3FDA708B"/>
    <w:multiLevelType w:val="singleLevel"/>
    <w:tmpl w:val="3FDA708B"/>
    <w:lvl w:ilvl="0" w:tentative="0">
      <w:start w:val="2"/>
      <w:numFmt w:val="chineseCounting"/>
      <w:suff w:val="nothing"/>
      <w:lvlText w:val="（%1）"/>
      <w:lvlJc w:val="left"/>
      <w:rPr>
        <w:rFonts w:hint="eastAsia"/>
      </w:r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3YWE4N2VmYzkzMDQxNDQ4ZmMyNmVhM2NlNTVlNjkifQ=="/>
    <w:docVar w:name="KSO_WPS_MARK_KEY" w:val="108196eb-28a1-4df2-b031-8328e2f9e325"/>
  </w:docVars>
  <w:rsids>
    <w:rsidRoot w:val="00000000"/>
    <w:rsid w:val="002B6A73"/>
    <w:rsid w:val="02823890"/>
    <w:rsid w:val="047563BF"/>
    <w:rsid w:val="05B9677F"/>
    <w:rsid w:val="05BC61E0"/>
    <w:rsid w:val="07B76CEE"/>
    <w:rsid w:val="09460308"/>
    <w:rsid w:val="09653BDA"/>
    <w:rsid w:val="09FE0C04"/>
    <w:rsid w:val="0A4B4353"/>
    <w:rsid w:val="0B304801"/>
    <w:rsid w:val="0D8A1485"/>
    <w:rsid w:val="12091B03"/>
    <w:rsid w:val="1243172A"/>
    <w:rsid w:val="13A20C6A"/>
    <w:rsid w:val="13C407C9"/>
    <w:rsid w:val="15B4486D"/>
    <w:rsid w:val="17123F41"/>
    <w:rsid w:val="176A5B2B"/>
    <w:rsid w:val="178C5AA1"/>
    <w:rsid w:val="17B35DB7"/>
    <w:rsid w:val="18E90CD1"/>
    <w:rsid w:val="19FD4905"/>
    <w:rsid w:val="1B7F1479"/>
    <w:rsid w:val="1BC670A8"/>
    <w:rsid w:val="1F7237CF"/>
    <w:rsid w:val="21D63082"/>
    <w:rsid w:val="234C27FC"/>
    <w:rsid w:val="26431A21"/>
    <w:rsid w:val="26F176CF"/>
    <w:rsid w:val="27F37477"/>
    <w:rsid w:val="29A40199"/>
    <w:rsid w:val="2A6E08BA"/>
    <w:rsid w:val="2CC010F6"/>
    <w:rsid w:val="2E8A126C"/>
    <w:rsid w:val="2E9044E9"/>
    <w:rsid w:val="2EBA2A9C"/>
    <w:rsid w:val="2F1A44E9"/>
    <w:rsid w:val="2FC2520C"/>
    <w:rsid w:val="304A60A2"/>
    <w:rsid w:val="30BD4AC6"/>
    <w:rsid w:val="312435C3"/>
    <w:rsid w:val="33801117"/>
    <w:rsid w:val="37861E2D"/>
    <w:rsid w:val="39203E44"/>
    <w:rsid w:val="39330366"/>
    <w:rsid w:val="3A5A232A"/>
    <w:rsid w:val="3AD06795"/>
    <w:rsid w:val="3E4D304A"/>
    <w:rsid w:val="40B03CFF"/>
    <w:rsid w:val="43FE27A4"/>
    <w:rsid w:val="44006E88"/>
    <w:rsid w:val="46A21703"/>
    <w:rsid w:val="46BA5AD9"/>
    <w:rsid w:val="47012383"/>
    <w:rsid w:val="476F0470"/>
    <w:rsid w:val="49635DB3"/>
    <w:rsid w:val="4B533C05"/>
    <w:rsid w:val="4BDC1E4C"/>
    <w:rsid w:val="4CD143EB"/>
    <w:rsid w:val="4DC903FE"/>
    <w:rsid w:val="4E265601"/>
    <w:rsid w:val="4ED67027"/>
    <w:rsid w:val="4F075432"/>
    <w:rsid w:val="5159662B"/>
    <w:rsid w:val="52EC6E19"/>
    <w:rsid w:val="535044D2"/>
    <w:rsid w:val="53642E53"/>
    <w:rsid w:val="55652EB2"/>
    <w:rsid w:val="55D1679A"/>
    <w:rsid w:val="57907CFC"/>
    <w:rsid w:val="58935F89"/>
    <w:rsid w:val="5B9E0ECC"/>
    <w:rsid w:val="5BEE61EC"/>
    <w:rsid w:val="5C132548"/>
    <w:rsid w:val="5D7849E6"/>
    <w:rsid w:val="5E423B8C"/>
    <w:rsid w:val="5F37398C"/>
    <w:rsid w:val="5FF738EF"/>
    <w:rsid w:val="6065020A"/>
    <w:rsid w:val="64BB664B"/>
    <w:rsid w:val="659550EE"/>
    <w:rsid w:val="66DA5FC6"/>
    <w:rsid w:val="6773145F"/>
    <w:rsid w:val="68531116"/>
    <w:rsid w:val="68CC34D3"/>
    <w:rsid w:val="68CD1043"/>
    <w:rsid w:val="69632F45"/>
    <w:rsid w:val="6B8F0831"/>
    <w:rsid w:val="6B954AD7"/>
    <w:rsid w:val="6B981599"/>
    <w:rsid w:val="6CC33F84"/>
    <w:rsid w:val="6E064F04"/>
    <w:rsid w:val="6E5F3F62"/>
    <w:rsid w:val="6FF2B503"/>
    <w:rsid w:val="70227EC6"/>
    <w:rsid w:val="70A7640E"/>
    <w:rsid w:val="70B421A0"/>
    <w:rsid w:val="70ED5367"/>
    <w:rsid w:val="722926FB"/>
    <w:rsid w:val="72821D40"/>
    <w:rsid w:val="73137D76"/>
    <w:rsid w:val="738375C4"/>
    <w:rsid w:val="73E97032"/>
    <w:rsid w:val="760E3FC2"/>
    <w:rsid w:val="760F264C"/>
    <w:rsid w:val="76DE00DA"/>
    <w:rsid w:val="77E75600"/>
    <w:rsid w:val="78D540BB"/>
    <w:rsid w:val="79C63670"/>
    <w:rsid w:val="79F26E36"/>
    <w:rsid w:val="7B446F42"/>
    <w:rsid w:val="7C0B0356"/>
    <w:rsid w:val="7C445DA4"/>
    <w:rsid w:val="7D3378E5"/>
    <w:rsid w:val="7D6531A0"/>
    <w:rsid w:val="7EC42148"/>
    <w:rsid w:val="B5DFE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Body Text Indent"/>
    <w:basedOn w:val="1"/>
    <w:qFormat/>
    <w:uiPriority w:val="0"/>
    <w:pPr>
      <w:spacing w:after="120"/>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Body Text First Indent 2"/>
    <w:basedOn w:val="8"/>
    <w:next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9599</Words>
  <Characters>10124</Characters>
  <Lines>0</Lines>
  <Paragraphs>0</Paragraphs>
  <TotalTime>70</TotalTime>
  <ScaleCrop>false</ScaleCrop>
  <LinksUpToDate>false</LinksUpToDate>
  <CharactersWithSpaces>10150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2023-04-12T02:55:00Z</dcterms:created>
  <dc:creator>赛文杨玉玲</dc:creator>
  <cp:lastModifiedBy>Administrator</cp:lastModifiedBy>
  <dcterms:modified xsi:type="dcterms:W3CDTF">2024-08-20T02:38:19Z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7C1F87CA08F64206898D2AA8C2746A67_13</vt:lpwstr>
  </property>
</Properties>
</file>